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398C" w14:textId="77777777" w:rsidR="00DE6975" w:rsidRPr="00A1336B" w:rsidRDefault="00DE6975" w:rsidP="00DE6975">
      <w:pPr>
        <w:spacing w:after="160" w:line="259" w:lineRule="auto"/>
        <w:ind w:left="-567" w:right="-568"/>
        <w:jc w:val="center"/>
        <w:rPr>
          <w:rFonts w:ascii="Open Sans" w:eastAsia="Calibri" w:hAnsi="Open Sans" w:cs="Open Sans"/>
          <w:b/>
          <w:sz w:val="20"/>
          <w:szCs w:val="20"/>
          <w:lang w:val="en-US"/>
        </w:rPr>
      </w:pPr>
      <w:r w:rsidRPr="00A1336B">
        <w:rPr>
          <w:rFonts w:ascii="Open Sans" w:eastAsia="Calibri" w:hAnsi="Open Sans" w:cs="Open Sans"/>
          <w:b/>
          <w:sz w:val="20"/>
          <w:szCs w:val="20"/>
          <w:lang w:val="en-US"/>
        </w:rPr>
        <w:t>PUBLIC NOTIFICATION/</w:t>
      </w:r>
      <w:r>
        <w:rPr>
          <w:rFonts w:ascii="Open Sans" w:eastAsia="Calibri" w:hAnsi="Open Sans" w:cs="Open Sans"/>
          <w:b/>
          <w:sz w:val="20"/>
          <w:szCs w:val="20"/>
          <w:lang w:val="en-US"/>
        </w:rPr>
        <w:t>0017/2023</w:t>
      </w:r>
    </w:p>
    <w:p w14:paraId="33C293BD" w14:textId="77777777" w:rsidR="00DE6975" w:rsidRPr="00A1336B" w:rsidRDefault="00DE6975" w:rsidP="00DE6975">
      <w:pPr>
        <w:spacing w:after="160" w:line="259" w:lineRule="auto"/>
        <w:ind w:right="107"/>
        <w:jc w:val="center"/>
        <w:rPr>
          <w:rFonts w:ascii="Open Sans" w:eastAsia="Calibri" w:hAnsi="Open Sans" w:cs="Open Sans"/>
          <w:b/>
          <w:sz w:val="20"/>
          <w:szCs w:val="20"/>
          <w:lang w:val="en-US"/>
        </w:rPr>
      </w:pPr>
      <w:r w:rsidRPr="00A1336B">
        <w:rPr>
          <w:rFonts w:ascii="Open Sans" w:eastAsia="Calibri" w:hAnsi="Open Sans" w:cs="Open Sans"/>
          <w:b/>
          <w:sz w:val="20"/>
          <w:szCs w:val="20"/>
          <w:lang w:val="en-US"/>
        </w:rPr>
        <w:t>ANNOUNCEMENT FOR THE OPENING OF AN INTERNATIONAL SELECTION TENDER PROCEDURE FOR THE HIRING OF A PHD</w:t>
      </w:r>
    </w:p>
    <w:p w14:paraId="4AAA985F" w14:textId="3E4EBBB6" w:rsidR="00DE6975" w:rsidRDefault="00DE6975" w:rsidP="00DE6975">
      <w:pPr>
        <w:spacing w:after="160" w:line="259" w:lineRule="auto"/>
        <w:ind w:left="-567" w:right="-568" w:firstLine="567"/>
        <w:jc w:val="center"/>
        <w:rPr>
          <w:rFonts w:ascii="Open Sans" w:eastAsia="Calibri" w:hAnsi="Open Sans" w:cs="Open Sans"/>
          <w:b/>
          <w:sz w:val="20"/>
          <w:szCs w:val="20"/>
          <w:lang w:val="en-US"/>
        </w:rPr>
      </w:pPr>
      <w:r w:rsidRPr="00A1336B">
        <w:rPr>
          <w:rFonts w:ascii="Open Sans" w:eastAsia="Calibri" w:hAnsi="Open Sans" w:cs="Open Sans"/>
          <w:b/>
          <w:sz w:val="20"/>
          <w:szCs w:val="20"/>
          <w:lang w:val="en-US"/>
        </w:rPr>
        <w:t>PURSUANT TO DECREE-LAW NO. 57/ 2016 OF 29 AUGUST</w:t>
      </w:r>
    </w:p>
    <w:p w14:paraId="6D841C84" w14:textId="6519BF35" w:rsidR="00DE6975" w:rsidRPr="00A1336B" w:rsidRDefault="00DE6975" w:rsidP="00DE6975">
      <w:pPr>
        <w:spacing w:after="160" w:line="259" w:lineRule="auto"/>
        <w:ind w:left="-567" w:right="-568" w:firstLine="567"/>
        <w:jc w:val="center"/>
        <w:rPr>
          <w:rFonts w:ascii="Open Sans" w:eastAsia="Calibri" w:hAnsi="Open Sans" w:cs="Open Sans"/>
          <w:b/>
          <w:sz w:val="20"/>
          <w:szCs w:val="20"/>
          <w:lang w:val="en-US"/>
        </w:rPr>
      </w:pPr>
      <w:r>
        <w:rPr>
          <w:rFonts w:ascii="Open Sans" w:eastAsia="Calibri" w:hAnsi="Open Sans" w:cs="Open Sans"/>
          <w:b/>
          <w:sz w:val="20"/>
          <w:szCs w:val="20"/>
          <w:lang w:val="en-US"/>
        </w:rPr>
        <w:tab/>
      </w:r>
      <w:r>
        <w:rPr>
          <w:rFonts w:ascii="Open Sans" w:eastAsia="Calibri" w:hAnsi="Open Sans" w:cs="Open Sans"/>
          <w:b/>
          <w:sz w:val="20"/>
          <w:szCs w:val="20"/>
          <w:lang w:val="en-US"/>
        </w:rPr>
        <w:tab/>
      </w:r>
      <w:r>
        <w:rPr>
          <w:rFonts w:ascii="Open Sans" w:eastAsia="Calibri" w:hAnsi="Open Sans" w:cs="Open Sans"/>
          <w:b/>
          <w:sz w:val="20"/>
          <w:szCs w:val="20"/>
          <w:lang w:val="en-US"/>
        </w:rPr>
        <w:tab/>
      </w:r>
      <w:r>
        <w:rPr>
          <w:rFonts w:ascii="Open Sans" w:eastAsia="Calibri" w:hAnsi="Open Sans" w:cs="Open Sans"/>
          <w:b/>
          <w:sz w:val="20"/>
          <w:szCs w:val="20"/>
          <w:lang w:val="en-US"/>
        </w:rPr>
        <w:tab/>
      </w:r>
      <w:r>
        <w:rPr>
          <w:rFonts w:ascii="Open Sans" w:eastAsia="Calibri" w:hAnsi="Open Sans" w:cs="Open Sans"/>
          <w:b/>
          <w:sz w:val="20"/>
          <w:szCs w:val="20"/>
          <w:lang w:val="en-US"/>
        </w:rPr>
        <w:tab/>
        <w:t xml:space="preserve">                                                    </w:t>
      </w:r>
      <w:hyperlink r:id="rId7" w:history="1">
        <w:r w:rsidRPr="00981F91">
          <w:rPr>
            <w:rStyle w:val="Hyperlink"/>
            <w:rFonts w:ascii="Open Sans" w:eastAsia="Calibri" w:hAnsi="Open Sans" w:cs="Open Sans"/>
            <w:b/>
            <w:sz w:val="20"/>
            <w:szCs w:val="20"/>
            <w:lang w:val="en-US"/>
          </w:rPr>
          <w:t xml:space="preserve"> Port</w:t>
        </w:r>
        <w:r w:rsidRPr="00981F91">
          <w:rPr>
            <w:rStyle w:val="Hyperlink"/>
            <w:rFonts w:ascii="Open Sans" w:eastAsia="Calibri" w:hAnsi="Open Sans" w:cs="Open Sans"/>
            <w:b/>
            <w:sz w:val="20"/>
            <w:szCs w:val="20"/>
            <w:lang w:val="en-US"/>
          </w:rPr>
          <w:t>u</w:t>
        </w:r>
        <w:r w:rsidRPr="00981F91">
          <w:rPr>
            <w:rStyle w:val="Hyperlink"/>
            <w:rFonts w:ascii="Open Sans" w:eastAsia="Calibri" w:hAnsi="Open Sans" w:cs="Open Sans"/>
            <w:b/>
            <w:sz w:val="20"/>
            <w:szCs w:val="20"/>
            <w:lang w:val="en-US"/>
          </w:rPr>
          <w:t>gu</w:t>
        </w:r>
        <w:r w:rsidRPr="00981F91">
          <w:rPr>
            <w:rStyle w:val="Hyperlink"/>
            <w:rFonts w:ascii="Open Sans" w:eastAsia="Calibri" w:hAnsi="Open Sans" w:cs="Open Sans"/>
            <w:b/>
            <w:sz w:val="20"/>
            <w:szCs w:val="20"/>
            <w:lang w:val="en-US"/>
          </w:rPr>
          <w:t>ese version</w:t>
        </w:r>
      </w:hyperlink>
    </w:p>
    <w:p w14:paraId="0DA43EC5" w14:textId="77777777" w:rsidR="00DE6975" w:rsidRPr="00A1336B" w:rsidRDefault="00DE6975" w:rsidP="00DE6975">
      <w:pPr>
        <w:spacing w:after="160" w:line="259" w:lineRule="auto"/>
        <w:ind w:left="-567" w:right="-568" w:firstLine="567"/>
        <w:rPr>
          <w:rFonts w:ascii="Open Sans" w:eastAsia="Calibri" w:hAnsi="Open Sans" w:cs="Open Sans"/>
          <w:b/>
          <w:noProof/>
          <w:sz w:val="20"/>
          <w:szCs w:val="20"/>
          <w:lang w:val="en-GB"/>
        </w:rPr>
      </w:pPr>
      <w:r w:rsidRPr="00A1336B">
        <w:rPr>
          <w:rFonts w:ascii="Open Sans" w:eastAsia="Calibri" w:hAnsi="Open Sans" w:cs="Open Sans"/>
          <w:b/>
          <w:sz w:val="20"/>
          <w:szCs w:val="20"/>
          <w:lang w:val="en-GB"/>
        </w:rPr>
        <w:t xml:space="preserve">Internal Reference: </w:t>
      </w:r>
      <w:proofErr w:type="spellStart"/>
      <w:r w:rsidRPr="00A1336B">
        <w:rPr>
          <w:rFonts w:ascii="Open Sans" w:eastAsia="Calibri" w:hAnsi="Open Sans" w:cs="Open Sans"/>
          <w:sz w:val="20"/>
          <w:szCs w:val="20"/>
          <w:lang w:val="en-GB"/>
        </w:rPr>
        <w:t>CP_IJ_CEGE_Service</w:t>
      </w:r>
      <w:proofErr w:type="spellEnd"/>
      <w:r w:rsidRPr="00A1336B">
        <w:rPr>
          <w:rFonts w:ascii="Open Sans" w:eastAsia="Calibri" w:hAnsi="Open Sans" w:cs="Open Sans"/>
          <w:sz w:val="20"/>
          <w:szCs w:val="20"/>
          <w:lang w:val="en-GB"/>
        </w:rPr>
        <w:t xml:space="preserve"> Management-2023</w:t>
      </w:r>
      <w:r w:rsidRPr="00A1336B" w:rsidDel="00436C9A">
        <w:rPr>
          <w:rFonts w:ascii="Open Sans" w:eastAsia="Calibri" w:hAnsi="Open Sans" w:cs="Open Sans"/>
          <w:b/>
          <w:noProof/>
          <w:sz w:val="20"/>
          <w:szCs w:val="20"/>
          <w:lang w:val="en-GB"/>
        </w:rPr>
        <w:t xml:space="preserve"> </w:t>
      </w:r>
    </w:p>
    <w:p w14:paraId="7108BF44" w14:textId="77777777" w:rsidR="00DE6975" w:rsidRPr="00A1336B" w:rsidRDefault="00DE6975" w:rsidP="00DE6975">
      <w:pPr>
        <w:ind w:right="-852" w:firstLine="567"/>
        <w:jc w:val="center"/>
        <w:rPr>
          <w:rFonts w:ascii="Open Sans" w:hAnsi="Open Sans" w:cs="Open Sans"/>
          <w:sz w:val="20"/>
          <w:szCs w:val="20"/>
          <w:lang w:val="en-GB"/>
        </w:rPr>
      </w:pPr>
    </w:p>
    <w:p w14:paraId="779E7A47" w14:textId="77777777" w:rsidR="00DE6975" w:rsidRPr="00A1336B" w:rsidRDefault="00DE6975" w:rsidP="00DE6975">
      <w:pPr>
        <w:spacing w:after="160" w:line="259" w:lineRule="auto"/>
        <w:ind w:left="142" w:right="107" w:hanging="142"/>
        <w:rPr>
          <w:rFonts w:ascii="Open Sans" w:eastAsia="Calibri" w:hAnsi="Open Sans" w:cs="Open Sans"/>
          <w:b/>
          <w:color w:val="000000"/>
          <w:sz w:val="20"/>
          <w:szCs w:val="20"/>
          <w:lang w:val="en-US"/>
        </w:rPr>
      </w:pPr>
      <w:r w:rsidRPr="00A1336B">
        <w:rPr>
          <w:rFonts w:ascii="Open Sans" w:eastAsia="Calibri" w:hAnsi="Open Sans" w:cs="Open Sans"/>
          <w:b/>
          <w:color w:val="000000"/>
          <w:sz w:val="20"/>
          <w:szCs w:val="20"/>
          <w:lang w:val="en-US"/>
        </w:rPr>
        <w:t>1. Framework</w:t>
      </w:r>
    </w:p>
    <w:p w14:paraId="15C5E943" w14:textId="77777777" w:rsidR="00DE6975" w:rsidRPr="00A1336B" w:rsidRDefault="00DE6975" w:rsidP="00DE6975">
      <w:pPr>
        <w:spacing w:after="160" w:line="259" w:lineRule="auto"/>
        <w:ind w:right="107"/>
        <w:jc w:val="both"/>
        <w:rPr>
          <w:rFonts w:ascii="Open Sans" w:eastAsia="Calibri" w:hAnsi="Open Sans" w:cs="Open Sans"/>
          <w:sz w:val="20"/>
          <w:szCs w:val="20"/>
          <w:lang w:val="en-GB"/>
        </w:rPr>
      </w:pPr>
      <w:r w:rsidRPr="00A1336B">
        <w:rPr>
          <w:rFonts w:ascii="Open Sans" w:eastAsia="Calibri" w:hAnsi="Open Sans" w:cs="Open Sans"/>
          <w:sz w:val="20"/>
          <w:szCs w:val="20"/>
          <w:lang w:val="en-US"/>
        </w:rPr>
        <w:t xml:space="preserve">The Rector of </w:t>
      </w: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 Prof. Dr. Isabel </w:t>
      </w:r>
      <w:proofErr w:type="spellStart"/>
      <w:r w:rsidRPr="00A1336B">
        <w:rPr>
          <w:rFonts w:ascii="Open Sans" w:eastAsia="Calibri" w:hAnsi="Open Sans" w:cs="Open Sans"/>
          <w:sz w:val="20"/>
          <w:szCs w:val="20"/>
          <w:lang w:val="en-US"/>
        </w:rPr>
        <w:t>Capeloa</w:t>
      </w:r>
      <w:proofErr w:type="spellEnd"/>
      <w:r w:rsidRPr="00A1336B">
        <w:rPr>
          <w:rFonts w:ascii="Open Sans" w:eastAsia="Calibri" w:hAnsi="Open Sans" w:cs="Open Sans"/>
          <w:sz w:val="20"/>
          <w:szCs w:val="20"/>
          <w:lang w:val="en-US"/>
        </w:rPr>
        <w:t xml:space="preserve"> Gil, hereby announces</w:t>
      </w:r>
      <w:r w:rsidRPr="00A1336B">
        <w:rPr>
          <w:rFonts w:ascii="Open Sans" w:eastAsia="Calibri" w:hAnsi="Open Sans" w:cs="Open Sans"/>
          <w:color w:val="222222"/>
          <w:sz w:val="20"/>
          <w:szCs w:val="20"/>
          <w:lang w:val="en"/>
        </w:rPr>
        <w:t xml:space="preserve"> an international selection tender for one vacancy of doctorate researcher to perform duties of scientific research, on an exclusivity basis, in the scientific field of </w:t>
      </w:r>
      <w:r w:rsidRPr="00A1336B">
        <w:rPr>
          <w:rFonts w:ascii="Open Sans" w:eastAsia="Calibri" w:hAnsi="Open Sans" w:cs="Open Sans"/>
          <w:sz w:val="20"/>
          <w:szCs w:val="20"/>
          <w:lang w:val="en-GB"/>
        </w:rPr>
        <w:t>Service Management</w:t>
      </w:r>
      <w:r w:rsidRPr="00A1336B">
        <w:rPr>
          <w:rFonts w:ascii="Open Sans" w:eastAsia="Calibri" w:hAnsi="Open Sans" w:cs="Open Sans"/>
          <w:color w:val="222222"/>
          <w:sz w:val="20"/>
          <w:szCs w:val="20"/>
          <w:lang w:val="en"/>
        </w:rPr>
        <w:t xml:space="preserve">. The research activities are to be carried out at </w:t>
      </w:r>
      <w:r w:rsidRPr="00A1336B">
        <w:rPr>
          <w:rFonts w:ascii="Open Sans" w:eastAsia="Calibri" w:hAnsi="Open Sans" w:cs="Open Sans"/>
          <w:sz w:val="20"/>
          <w:szCs w:val="20"/>
          <w:lang w:val="en-GB"/>
        </w:rPr>
        <w:t>CEGE – Research Centre in Management and Economics</w:t>
      </w:r>
      <w:r w:rsidRPr="00A1336B">
        <w:rPr>
          <w:rFonts w:ascii="Open Sans" w:eastAsia="Calibri" w:hAnsi="Open Sans" w:cs="Open Sans"/>
          <w:noProof/>
          <w:color w:val="000000"/>
          <w:sz w:val="20"/>
          <w:szCs w:val="20"/>
          <w:lang w:val="en-US"/>
        </w:rPr>
        <w:t xml:space="preserve">, integrated at </w:t>
      </w:r>
      <w:r w:rsidRPr="00A1336B">
        <w:rPr>
          <w:rFonts w:ascii="Open Sans" w:eastAsia="Calibri" w:hAnsi="Open Sans" w:cs="Open Sans"/>
          <w:sz w:val="20"/>
          <w:szCs w:val="20"/>
          <w:lang w:val="en-GB"/>
        </w:rPr>
        <w:t xml:space="preserve">Faculty of Economics and Management / </w:t>
      </w:r>
      <w:proofErr w:type="spellStart"/>
      <w:r w:rsidRPr="00A1336B">
        <w:rPr>
          <w:rFonts w:ascii="Open Sans" w:eastAsia="Calibri" w:hAnsi="Open Sans" w:cs="Open Sans"/>
          <w:sz w:val="20"/>
          <w:szCs w:val="20"/>
          <w:lang w:val="en-GB"/>
        </w:rPr>
        <w:t>Católica</w:t>
      </w:r>
      <w:proofErr w:type="spellEnd"/>
      <w:r w:rsidRPr="00A1336B">
        <w:rPr>
          <w:rFonts w:ascii="Open Sans" w:eastAsia="Calibri" w:hAnsi="Open Sans" w:cs="Open Sans"/>
          <w:sz w:val="20"/>
          <w:szCs w:val="20"/>
          <w:lang w:val="en-GB"/>
        </w:rPr>
        <w:t xml:space="preserve"> Porto Business School</w:t>
      </w:r>
      <w:r w:rsidRPr="00A1336B" w:rsidDel="00827B32">
        <w:rPr>
          <w:rFonts w:ascii="Open Sans" w:eastAsia="Calibri" w:hAnsi="Open Sans" w:cs="Open Sans"/>
          <w:sz w:val="20"/>
          <w:szCs w:val="20"/>
          <w:lang w:val="en-GB"/>
        </w:rPr>
        <w:t xml:space="preserve"> </w:t>
      </w:r>
      <w:r w:rsidRPr="00A1336B">
        <w:rPr>
          <w:rFonts w:ascii="Open Sans" w:eastAsia="Calibri" w:hAnsi="Open Sans" w:cs="Open Sans"/>
          <w:noProof/>
          <w:color w:val="000000"/>
          <w:sz w:val="20"/>
          <w:szCs w:val="20"/>
          <w:lang w:val="en-US"/>
        </w:rPr>
        <w:t>of the Universidade Católica Portuguesa, in Porto,</w:t>
      </w:r>
      <w:r w:rsidRPr="00A1336B" w:rsidDel="00C20CC8">
        <w:rPr>
          <w:rFonts w:ascii="Open Sans" w:eastAsia="Calibri" w:hAnsi="Open Sans" w:cs="Open Sans"/>
          <w:color w:val="222222"/>
          <w:sz w:val="20"/>
          <w:szCs w:val="20"/>
          <w:lang w:val="en"/>
        </w:rPr>
        <w:t xml:space="preserve"> </w:t>
      </w:r>
      <w:r w:rsidRPr="00A1336B">
        <w:rPr>
          <w:rFonts w:ascii="Open Sans" w:eastAsia="Calibri" w:hAnsi="Open Sans" w:cs="Open Sans"/>
          <w:color w:val="222222"/>
          <w:sz w:val="20"/>
          <w:szCs w:val="20"/>
          <w:lang w:val="en"/>
        </w:rPr>
        <w:t xml:space="preserve">within the framework of </w:t>
      </w:r>
      <w:r w:rsidRPr="00A1336B">
        <w:rPr>
          <w:rFonts w:ascii="Open Sans" w:eastAsia="Calibri" w:hAnsi="Open Sans" w:cs="Open Sans"/>
          <w:sz w:val="20"/>
          <w:szCs w:val="20"/>
          <w:lang w:val="en-US"/>
        </w:rPr>
        <w:t xml:space="preserve">the </w:t>
      </w:r>
      <w:r w:rsidRPr="00A1336B">
        <w:rPr>
          <w:rFonts w:ascii="Open Sans" w:eastAsia="Calibri" w:hAnsi="Open Sans" w:cs="Open Sans"/>
          <w:sz w:val="20"/>
          <w:szCs w:val="20"/>
          <w:lang w:val="en-GB"/>
        </w:rPr>
        <w:t xml:space="preserve">Financing Program Contract of the R&amp;D Unit Centro de </w:t>
      </w:r>
      <w:proofErr w:type="spellStart"/>
      <w:r w:rsidRPr="00A1336B">
        <w:rPr>
          <w:rFonts w:ascii="Open Sans" w:eastAsia="Calibri" w:hAnsi="Open Sans" w:cs="Open Sans"/>
          <w:sz w:val="20"/>
          <w:szCs w:val="20"/>
          <w:lang w:val="en-GB"/>
        </w:rPr>
        <w:t>Estudos</w:t>
      </w:r>
      <w:proofErr w:type="spellEnd"/>
      <w:r w:rsidRPr="00A1336B">
        <w:rPr>
          <w:rFonts w:ascii="Open Sans" w:eastAsia="Calibri" w:hAnsi="Open Sans" w:cs="Open Sans"/>
          <w:sz w:val="20"/>
          <w:szCs w:val="20"/>
          <w:lang w:val="en-GB"/>
        </w:rPr>
        <w:t xml:space="preserve"> de Gestão e Economia (CEGE), Base Funding (UIDB/00731/2020) and Programmatic Funding (UIDP/00731/2020) signed between the Portuguese Foundation for Science and Technology, I.P. (FCT, IP) and the </w:t>
      </w:r>
      <w:proofErr w:type="spellStart"/>
      <w:r w:rsidRPr="00A1336B">
        <w:rPr>
          <w:rFonts w:ascii="Open Sans" w:eastAsia="Calibri" w:hAnsi="Open Sans" w:cs="Open Sans"/>
          <w:sz w:val="20"/>
          <w:szCs w:val="20"/>
          <w:lang w:val="en-GB"/>
        </w:rPr>
        <w:t>Universidade</w:t>
      </w:r>
      <w:proofErr w:type="spellEnd"/>
      <w:r w:rsidRPr="00A1336B">
        <w:rPr>
          <w:rFonts w:ascii="Open Sans" w:eastAsia="Calibri" w:hAnsi="Open Sans" w:cs="Open Sans"/>
          <w:sz w:val="20"/>
          <w:szCs w:val="20"/>
          <w:lang w:val="en-GB"/>
        </w:rPr>
        <w:t xml:space="preserve"> </w:t>
      </w:r>
      <w:proofErr w:type="spellStart"/>
      <w:r w:rsidRPr="00A1336B">
        <w:rPr>
          <w:rFonts w:ascii="Open Sans" w:eastAsia="Calibri" w:hAnsi="Open Sans" w:cs="Open Sans"/>
          <w:sz w:val="20"/>
          <w:szCs w:val="20"/>
          <w:lang w:val="en-GB"/>
        </w:rPr>
        <w:t>Católica</w:t>
      </w:r>
      <w:proofErr w:type="spellEnd"/>
      <w:r w:rsidRPr="00A1336B">
        <w:rPr>
          <w:rFonts w:ascii="Open Sans" w:eastAsia="Calibri" w:hAnsi="Open Sans" w:cs="Open Sans"/>
          <w:sz w:val="20"/>
          <w:szCs w:val="20"/>
          <w:lang w:val="en-GB"/>
        </w:rPr>
        <w:t xml:space="preserve"> Portuguesa (UCP). This contract is financed by national funds through the FCT - Foundation for Science and Technology, I.P. (FCT, IP).</w:t>
      </w:r>
    </w:p>
    <w:p w14:paraId="64925F5E" w14:textId="77777777" w:rsidR="00DE6975" w:rsidRPr="00A1336B" w:rsidRDefault="00DE6975" w:rsidP="00DE6975">
      <w:pPr>
        <w:spacing w:after="160" w:line="259" w:lineRule="auto"/>
        <w:ind w:right="107"/>
        <w:jc w:val="both"/>
        <w:rPr>
          <w:rFonts w:ascii="Open Sans" w:eastAsia="Calibri" w:hAnsi="Open Sans" w:cs="Open Sans"/>
          <w:sz w:val="20"/>
          <w:szCs w:val="20"/>
          <w:lang w:val="en-GB"/>
        </w:rPr>
      </w:pPr>
      <w:r w:rsidRPr="00A1336B">
        <w:rPr>
          <w:rFonts w:ascii="Open Sans" w:eastAsia="Calibri" w:hAnsi="Open Sans" w:cs="Open Sans"/>
          <w:sz w:val="20"/>
          <w:szCs w:val="20"/>
          <w:lang w:val="en-GB"/>
        </w:rPr>
        <w:t xml:space="preserve">The activities will be carried out within the Service Management and Performance (SMP) group of CEGE. This group conducts research with the goal of significantly advancing theoretical and applied knowledge, combining methodological rigor with managerial relevance. Relevant subjects include the management of digitally enabled services, </w:t>
      </w:r>
      <w:proofErr w:type="spellStart"/>
      <w:r w:rsidRPr="00A1336B">
        <w:rPr>
          <w:rFonts w:ascii="Open Sans" w:eastAsia="Calibri" w:hAnsi="Open Sans" w:cs="Open Sans"/>
          <w:sz w:val="20"/>
          <w:szCs w:val="20"/>
          <w:lang w:val="en-GB"/>
        </w:rPr>
        <w:t>servitization</w:t>
      </w:r>
      <w:proofErr w:type="spellEnd"/>
      <w:r w:rsidRPr="00A1336B">
        <w:rPr>
          <w:rFonts w:ascii="Open Sans" w:eastAsia="Calibri" w:hAnsi="Open Sans" w:cs="Open Sans"/>
          <w:sz w:val="20"/>
          <w:szCs w:val="20"/>
          <w:lang w:val="en-GB"/>
        </w:rPr>
        <w:t xml:space="preserve"> of manufacturing, supply chain/operations management, service networks, among others. These topics are primarily researched based on Operations Management and Management Science approaches but may also be analysed drawing on other disciplines in Management, such as Marketing and Strategy. The group emphasizes empirical methods and has conducted research in retail, telecommunications, healthcare, transportation, utilities, financial services, and manufacturing firms with relevant service activities, among other sectors.</w:t>
      </w:r>
    </w:p>
    <w:p w14:paraId="5E61838C" w14:textId="6BB1BE92" w:rsidR="00DE6975" w:rsidRPr="00A1336B" w:rsidRDefault="00DE6975" w:rsidP="00DE6975">
      <w:pPr>
        <w:spacing w:after="160" w:line="259" w:lineRule="auto"/>
        <w:ind w:right="107"/>
        <w:jc w:val="both"/>
        <w:rPr>
          <w:rFonts w:ascii="Open Sans" w:eastAsia="Calibri" w:hAnsi="Open Sans" w:cs="Open Sans"/>
          <w:sz w:val="20"/>
          <w:szCs w:val="20"/>
          <w:lang w:val="en-GB"/>
        </w:rPr>
      </w:pPr>
      <w:r w:rsidRPr="00A1336B">
        <w:rPr>
          <w:rFonts w:ascii="Open Sans" w:eastAsia="Calibri" w:hAnsi="Open Sans" w:cs="Open Sans"/>
          <w:sz w:val="20"/>
          <w:szCs w:val="20"/>
          <w:lang w:val="en-GB"/>
        </w:rPr>
        <w:t xml:space="preserve">The selected researcher is expected to be involved in </w:t>
      </w:r>
      <w:proofErr w:type="gramStart"/>
      <w:r w:rsidRPr="00A1336B">
        <w:rPr>
          <w:rFonts w:ascii="Open Sans" w:eastAsia="Calibri" w:hAnsi="Open Sans" w:cs="Open Sans"/>
          <w:sz w:val="20"/>
          <w:szCs w:val="20"/>
          <w:lang w:val="en-GB"/>
        </w:rPr>
        <w:t>a number of</w:t>
      </w:r>
      <w:proofErr w:type="gramEnd"/>
      <w:r w:rsidRPr="00A1336B">
        <w:rPr>
          <w:rFonts w:ascii="Open Sans" w:eastAsia="Calibri" w:hAnsi="Open Sans" w:cs="Open Sans"/>
          <w:sz w:val="20"/>
          <w:szCs w:val="20"/>
          <w:lang w:val="en-GB"/>
        </w:rPr>
        <w:t xml:space="preserve"> activities related to two research projects in the SMP group of CEGE, estimated to finish on December 31, 202</w:t>
      </w:r>
      <w:r w:rsidR="00190F0E">
        <w:rPr>
          <w:rFonts w:ascii="Open Sans" w:eastAsia="Calibri" w:hAnsi="Open Sans" w:cs="Open Sans"/>
          <w:sz w:val="20"/>
          <w:szCs w:val="20"/>
          <w:lang w:val="en-GB"/>
        </w:rPr>
        <w:t>4</w:t>
      </w:r>
      <w:r w:rsidRPr="00A1336B">
        <w:rPr>
          <w:rFonts w:ascii="Open Sans" w:eastAsia="Calibri" w:hAnsi="Open Sans" w:cs="Open Sans"/>
          <w:sz w:val="20"/>
          <w:szCs w:val="20"/>
          <w:lang w:val="en-GB"/>
        </w:rPr>
        <w:t xml:space="preserve">: Project 1: Omnichannel Consumer </w:t>
      </w:r>
      <w:proofErr w:type="spellStart"/>
      <w:r w:rsidRPr="00A1336B">
        <w:rPr>
          <w:rFonts w:ascii="Open Sans" w:eastAsia="Calibri" w:hAnsi="Open Sans" w:cs="Open Sans"/>
          <w:sz w:val="20"/>
          <w:szCs w:val="20"/>
          <w:lang w:val="en-GB"/>
        </w:rPr>
        <w:t>Behavior</w:t>
      </w:r>
      <w:proofErr w:type="spellEnd"/>
      <w:r w:rsidRPr="00A1336B">
        <w:rPr>
          <w:rFonts w:ascii="Open Sans" w:eastAsia="Calibri" w:hAnsi="Open Sans" w:cs="Open Sans"/>
          <w:sz w:val="20"/>
          <w:szCs w:val="20"/>
          <w:lang w:val="en-GB"/>
        </w:rPr>
        <w:t xml:space="preserve"> and Operational Impacts; Project 2: Digitally Enabled </w:t>
      </w:r>
      <w:proofErr w:type="spellStart"/>
      <w:r w:rsidRPr="00A1336B">
        <w:rPr>
          <w:rFonts w:ascii="Open Sans" w:eastAsia="Calibri" w:hAnsi="Open Sans" w:cs="Open Sans"/>
          <w:sz w:val="20"/>
          <w:szCs w:val="20"/>
          <w:lang w:val="en-GB"/>
        </w:rPr>
        <w:t>Servitization</w:t>
      </w:r>
      <w:proofErr w:type="spellEnd"/>
      <w:r w:rsidRPr="00A1336B">
        <w:rPr>
          <w:rFonts w:ascii="Open Sans" w:eastAsia="Calibri" w:hAnsi="Open Sans" w:cs="Open Sans"/>
          <w:sz w:val="20"/>
          <w:szCs w:val="20"/>
          <w:lang w:val="en-GB"/>
        </w:rPr>
        <w:t xml:space="preserve"> as a Driver of Competitiveness of Manufacturing Firms. These activities include:</w:t>
      </w:r>
    </w:p>
    <w:p w14:paraId="5E006900" w14:textId="77777777" w:rsidR="00DE6975" w:rsidRPr="00A1336B" w:rsidRDefault="00DE6975" w:rsidP="00DE6975">
      <w:pPr>
        <w:numPr>
          <w:ilvl w:val="0"/>
          <w:numId w:val="1"/>
        </w:numPr>
        <w:spacing w:after="160" w:line="259" w:lineRule="auto"/>
        <w:ind w:left="0" w:right="107" w:firstLine="0"/>
        <w:contextualSpacing/>
        <w:jc w:val="both"/>
        <w:rPr>
          <w:rFonts w:ascii="Open Sans" w:eastAsia="Calibri" w:hAnsi="Open Sans" w:cs="Open Sans"/>
          <w:sz w:val="20"/>
          <w:szCs w:val="20"/>
          <w:lang w:val="en-GB"/>
        </w:rPr>
      </w:pPr>
      <w:r w:rsidRPr="00A1336B">
        <w:rPr>
          <w:rFonts w:ascii="Open Sans" w:eastAsia="Calibri" w:hAnsi="Open Sans" w:cs="Open Sans"/>
          <w:sz w:val="20"/>
          <w:szCs w:val="20"/>
          <w:lang w:val="en-GB"/>
        </w:rPr>
        <w:t>Analysis of case studies and statistical data analysis on Service activities (in Portugal and abroad).</w:t>
      </w:r>
    </w:p>
    <w:p w14:paraId="50C9085B" w14:textId="77777777" w:rsidR="00DE6975" w:rsidRPr="00A1336B" w:rsidRDefault="00DE6975" w:rsidP="00DE6975">
      <w:pPr>
        <w:numPr>
          <w:ilvl w:val="0"/>
          <w:numId w:val="1"/>
        </w:numPr>
        <w:spacing w:after="160" w:line="259" w:lineRule="auto"/>
        <w:ind w:left="0" w:right="107" w:firstLine="0"/>
        <w:contextualSpacing/>
        <w:jc w:val="both"/>
        <w:rPr>
          <w:rFonts w:ascii="Open Sans" w:eastAsia="Calibri" w:hAnsi="Open Sans" w:cs="Open Sans"/>
          <w:sz w:val="20"/>
          <w:szCs w:val="20"/>
          <w:lang w:val="en-GB"/>
        </w:rPr>
      </w:pPr>
      <w:r w:rsidRPr="00A1336B">
        <w:rPr>
          <w:rFonts w:ascii="Open Sans" w:eastAsia="Calibri" w:hAnsi="Open Sans" w:cs="Open Sans"/>
          <w:sz w:val="20"/>
          <w:szCs w:val="20"/>
          <w:lang w:val="en-GB"/>
        </w:rPr>
        <w:t>Writing of scientific articles in collaboration with researchers from the CEGE.</w:t>
      </w:r>
    </w:p>
    <w:p w14:paraId="4B525F5A" w14:textId="77777777" w:rsidR="00DE6975" w:rsidRPr="00A1336B" w:rsidRDefault="00DE6975" w:rsidP="00DE6975">
      <w:pPr>
        <w:numPr>
          <w:ilvl w:val="0"/>
          <w:numId w:val="1"/>
        </w:numPr>
        <w:spacing w:after="160" w:line="259" w:lineRule="auto"/>
        <w:ind w:left="0" w:right="107" w:firstLine="0"/>
        <w:contextualSpacing/>
        <w:jc w:val="both"/>
        <w:rPr>
          <w:rFonts w:ascii="Open Sans" w:eastAsia="Calibri" w:hAnsi="Open Sans" w:cs="Open Sans"/>
          <w:sz w:val="20"/>
          <w:szCs w:val="20"/>
          <w:lang w:val="en-GB"/>
        </w:rPr>
      </w:pPr>
      <w:r w:rsidRPr="00A1336B">
        <w:rPr>
          <w:rFonts w:ascii="Open Sans" w:eastAsia="Calibri" w:hAnsi="Open Sans" w:cs="Open Sans"/>
          <w:sz w:val="20"/>
          <w:szCs w:val="20"/>
          <w:lang w:val="en-GB"/>
        </w:rPr>
        <w:t>Organization of conferences and scientific events, as well as knowledge dissemination and transfer activities.</w:t>
      </w:r>
    </w:p>
    <w:p w14:paraId="3220E6CC" w14:textId="77777777" w:rsidR="00DE6975" w:rsidRPr="00A1336B" w:rsidRDefault="00DE6975" w:rsidP="00DE6975">
      <w:pPr>
        <w:numPr>
          <w:ilvl w:val="0"/>
          <w:numId w:val="1"/>
        </w:numPr>
        <w:spacing w:after="160" w:line="259" w:lineRule="auto"/>
        <w:ind w:left="0" w:right="107" w:firstLine="0"/>
        <w:contextualSpacing/>
        <w:jc w:val="both"/>
        <w:rPr>
          <w:rFonts w:ascii="Open Sans" w:eastAsia="Calibri" w:hAnsi="Open Sans" w:cs="Open Sans"/>
          <w:sz w:val="20"/>
          <w:szCs w:val="20"/>
          <w:lang w:val="en-GB"/>
        </w:rPr>
      </w:pPr>
      <w:r w:rsidRPr="00A1336B">
        <w:rPr>
          <w:rFonts w:ascii="Open Sans" w:eastAsia="Calibri" w:hAnsi="Open Sans" w:cs="Open Sans"/>
          <w:sz w:val="20"/>
          <w:szCs w:val="20"/>
          <w:lang w:val="en-GB"/>
        </w:rPr>
        <w:t>Supervision of master students around SMP.</w:t>
      </w:r>
    </w:p>
    <w:p w14:paraId="3342F78D" w14:textId="77777777" w:rsidR="00DE6975" w:rsidRDefault="00DE6975" w:rsidP="00DE6975">
      <w:pPr>
        <w:spacing w:after="0" w:line="259" w:lineRule="auto"/>
        <w:ind w:right="107"/>
        <w:jc w:val="both"/>
        <w:rPr>
          <w:rFonts w:ascii="Open Sans" w:eastAsia="Calibri" w:hAnsi="Open Sans" w:cs="Open Sans"/>
          <w:color w:val="222222"/>
          <w:sz w:val="20"/>
          <w:szCs w:val="20"/>
          <w:lang w:val="en-GB"/>
        </w:rPr>
      </w:pPr>
    </w:p>
    <w:p w14:paraId="0B4D71F8" w14:textId="77777777" w:rsidR="00DE6975" w:rsidRPr="00A1336B" w:rsidRDefault="00DE6975" w:rsidP="00DE6975">
      <w:pPr>
        <w:spacing w:after="0" w:line="259" w:lineRule="auto"/>
        <w:ind w:right="107"/>
        <w:jc w:val="both"/>
        <w:rPr>
          <w:rFonts w:ascii="Open Sans" w:eastAsia="Calibri" w:hAnsi="Open Sans" w:cs="Open Sans"/>
          <w:color w:val="222222"/>
          <w:sz w:val="20"/>
          <w:szCs w:val="20"/>
          <w:lang w:val="en-GB"/>
        </w:rPr>
      </w:pPr>
    </w:p>
    <w:p w14:paraId="3519DC09"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2. Applicable legislation</w:t>
      </w:r>
    </w:p>
    <w:p w14:paraId="3C1B0DCD" w14:textId="77777777" w:rsidR="00DE6975" w:rsidRPr="00A1336B" w:rsidRDefault="00DE6975" w:rsidP="00DE6975">
      <w:pPr>
        <w:spacing w:after="0" w:line="259" w:lineRule="auto"/>
        <w:ind w:right="107"/>
        <w:jc w:val="both"/>
        <w:rPr>
          <w:rFonts w:ascii="Open Sans" w:eastAsia="Calibri" w:hAnsi="Open Sans" w:cs="Open Sans"/>
          <w:color w:val="222222"/>
          <w:sz w:val="20"/>
          <w:szCs w:val="20"/>
          <w:lang w:val="en"/>
        </w:rPr>
      </w:pPr>
      <w:r w:rsidRPr="00A1336B">
        <w:rPr>
          <w:rFonts w:ascii="Open Sans" w:eastAsia="Calibri" w:hAnsi="Open Sans" w:cs="Open Sans"/>
          <w:color w:val="222222"/>
          <w:sz w:val="20"/>
          <w:szCs w:val="20"/>
          <w:lang w:val="en"/>
        </w:rPr>
        <w:t xml:space="preserve">Decree-Law no. 57/2016 of 29 August, amended by Law no. 57/2017 of 19 July, which approved the doctorate hiring regime destined to stimulate scientific and technological employment for all knowledge areas (RJEC), without prejudice to the specific regulations applicable to </w:t>
      </w:r>
      <w:proofErr w:type="spellStart"/>
      <w:r w:rsidRPr="00A1336B">
        <w:rPr>
          <w:rFonts w:ascii="Open Sans" w:eastAsia="Calibri" w:hAnsi="Open Sans" w:cs="Open Sans"/>
          <w:color w:val="222222"/>
          <w:sz w:val="20"/>
          <w:szCs w:val="20"/>
          <w:lang w:val="en"/>
        </w:rPr>
        <w:t>Universidade</w:t>
      </w:r>
      <w:proofErr w:type="spellEnd"/>
      <w:r w:rsidRPr="00A1336B">
        <w:rPr>
          <w:rFonts w:ascii="Open Sans" w:eastAsia="Calibri" w:hAnsi="Open Sans" w:cs="Open Sans"/>
          <w:color w:val="222222"/>
          <w:sz w:val="20"/>
          <w:szCs w:val="20"/>
          <w:lang w:val="en"/>
        </w:rPr>
        <w:t xml:space="preserve"> </w:t>
      </w:r>
      <w:proofErr w:type="spellStart"/>
      <w:r w:rsidRPr="00A1336B">
        <w:rPr>
          <w:rFonts w:ascii="Open Sans" w:eastAsia="Calibri" w:hAnsi="Open Sans" w:cs="Open Sans"/>
          <w:color w:val="222222"/>
          <w:sz w:val="20"/>
          <w:szCs w:val="20"/>
          <w:lang w:val="en"/>
        </w:rPr>
        <w:t>Católica</w:t>
      </w:r>
      <w:proofErr w:type="spellEnd"/>
      <w:r w:rsidRPr="00A1336B">
        <w:rPr>
          <w:rFonts w:ascii="Open Sans" w:eastAsia="Calibri" w:hAnsi="Open Sans" w:cs="Open Sans"/>
          <w:color w:val="222222"/>
          <w:sz w:val="20"/>
          <w:szCs w:val="20"/>
          <w:lang w:val="en"/>
        </w:rPr>
        <w:t xml:space="preserve"> Portuguesa.</w:t>
      </w:r>
    </w:p>
    <w:p w14:paraId="74ED44B7"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p>
    <w:p w14:paraId="4D72191D"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 xml:space="preserve">3. Workplace </w:t>
      </w:r>
    </w:p>
    <w:p w14:paraId="2D3A5876"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sz w:val="20"/>
          <w:szCs w:val="20"/>
          <w:lang w:val="en-US"/>
        </w:rPr>
        <w:t xml:space="preserve">The workplace is located at the </w:t>
      </w:r>
      <w:r w:rsidRPr="00A1336B">
        <w:rPr>
          <w:rFonts w:ascii="Open Sans" w:eastAsia="Calibri" w:hAnsi="Open Sans" w:cs="Open Sans"/>
          <w:noProof/>
          <w:color w:val="000000"/>
          <w:sz w:val="20"/>
          <w:szCs w:val="20"/>
          <w:lang w:val="en-US"/>
        </w:rPr>
        <w:t>Oporto facilities</w:t>
      </w:r>
      <w:r w:rsidRPr="00A1336B">
        <w:rPr>
          <w:rFonts w:ascii="Open Sans" w:eastAsia="Calibri" w:hAnsi="Open Sans" w:cs="Open Sans"/>
          <w:sz w:val="20"/>
          <w:szCs w:val="20"/>
          <w:lang w:val="en-US"/>
        </w:rPr>
        <w:t xml:space="preserve"> of </w:t>
      </w:r>
      <w:r w:rsidRPr="00A1336B">
        <w:rPr>
          <w:rFonts w:ascii="Open Sans" w:eastAsia="Calibri" w:hAnsi="Open Sans" w:cs="Open Sans"/>
          <w:noProof/>
          <w:sz w:val="20"/>
          <w:szCs w:val="20"/>
          <w:lang w:val="en-US"/>
        </w:rPr>
        <w:t>Universidade Católica Portuguesa</w:t>
      </w:r>
      <w:r w:rsidRPr="00A1336B">
        <w:rPr>
          <w:rFonts w:ascii="Open Sans" w:eastAsia="Calibri" w:hAnsi="Open Sans" w:cs="Open Sans"/>
          <w:sz w:val="20"/>
          <w:szCs w:val="20"/>
          <w:lang w:val="en-US"/>
        </w:rPr>
        <w:t xml:space="preserve">. </w:t>
      </w:r>
    </w:p>
    <w:p w14:paraId="32606210"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p>
    <w:p w14:paraId="369EC652"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4. Remuneration</w:t>
      </w:r>
    </w:p>
    <w:p w14:paraId="042B0EB6" w14:textId="77777777" w:rsidR="00DE6975" w:rsidRPr="00A1336B" w:rsidRDefault="00DE6975" w:rsidP="00DE6975">
      <w:pPr>
        <w:spacing w:after="160" w:line="259" w:lineRule="auto"/>
        <w:ind w:left="142" w:right="107" w:hanging="142"/>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Gross monthly remuneration to be paid is </w:t>
      </w:r>
      <w:r w:rsidRPr="00A1336B">
        <w:rPr>
          <w:rFonts w:ascii="Open Sans" w:eastAsia="Calibri" w:hAnsi="Open Sans" w:cs="Open Sans"/>
          <w:sz w:val="20"/>
          <w:szCs w:val="20"/>
          <w:lang w:val="en-GB"/>
        </w:rPr>
        <w:t xml:space="preserve">2206,05 </w:t>
      </w:r>
      <w:r w:rsidRPr="00A1336B">
        <w:rPr>
          <w:rFonts w:ascii="Open Sans" w:eastAsia="Calibri" w:hAnsi="Open Sans" w:cs="Open Sans"/>
          <w:sz w:val="20"/>
          <w:szCs w:val="20"/>
          <w:lang w:val="en-US"/>
        </w:rPr>
        <w:t>euros, plus meal, vacation, and Christmas allowances.</w:t>
      </w:r>
    </w:p>
    <w:p w14:paraId="02E00435"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p>
    <w:p w14:paraId="670E1F8C"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5. Admission requirements</w:t>
      </w:r>
    </w:p>
    <w:p w14:paraId="23DD23D7" w14:textId="77777777" w:rsidR="00DE6975" w:rsidRPr="00A1336B" w:rsidRDefault="00DE6975" w:rsidP="00DE6975">
      <w:pPr>
        <w:spacing w:after="160" w:line="259" w:lineRule="auto"/>
        <w:ind w:right="107"/>
        <w:jc w:val="both"/>
        <w:rPr>
          <w:rFonts w:ascii="Open Sans" w:eastAsia="Calibri" w:hAnsi="Open Sans" w:cs="Open Sans"/>
          <w:color w:val="222222"/>
          <w:sz w:val="20"/>
          <w:szCs w:val="20"/>
          <w:lang w:val="en"/>
        </w:rPr>
      </w:pPr>
      <w:r w:rsidRPr="00A1336B">
        <w:rPr>
          <w:rFonts w:ascii="Open Sans" w:eastAsia="Calibri" w:hAnsi="Open Sans" w:cs="Open Sans"/>
          <w:color w:val="222222"/>
          <w:sz w:val="20"/>
          <w:szCs w:val="20"/>
          <w:lang w:val="en"/>
        </w:rPr>
        <w:t xml:space="preserve">Any national, foreign, and stateless candidate who holds a doctoral degree </w:t>
      </w:r>
      <w:r w:rsidRPr="00A1336B">
        <w:rPr>
          <w:rFonts w:ascii="Open Sans" w:eastAsia="Calibri" w:hAnsi="Open Sans" w:cs="Open Sans"/>
          <w:sz w:val="20"/>
          <w:szCs w:val="20"/>
          <w:lang w:val="en-GB"/>
        </w:rPr>
        <w:t>in Operations Management, Management Science, Industrial Engineering, Management</w:t>
      </w:r>
      <w:r w:rsidRPr="00A1336B">
        <w:rPr>
          <w:rFonts w:ascii="Open Sans" w:eastAsia="Calibri" w:hAnsi="Open Sans" w:cs="Open Sans"/>
          <w:color w:val="222222"/>
          <w:sz w:val="20"/>
          <w:szCs w:val="20"/>
          <w:lang w:val="en"/>
        </w:rPr>
        <w:t xml:space="preserve"> or related scientific fields, and a scientific and professional curriculum whose profile is suited for the activities to be performed, can submit their application. In the event the doctoral degree was awarded by a foreign higher education institution, said degree must comply with the provisions of Portuguese law on the recognition of foreign degrees. For those purposes, the requirements described in </w:t>
      </w:r>
      <w:r w:rsidRPr="00A1336B">
        <w:rPr>
          <w:rFonts w:ascii="Open Sans" w:eastAsia="Calibri" w:hAnsi="Open Sans" w:cs="Open Sans"/>
          <w:b/>
          <w:color w:val="222222"/>
          <w:sz w:val="20"/>
          <w:szCs w:val="20"/>
          <w:u w:val="single"/>
          <w:lang w:val="en"/>
        </w:rPr>
        <w:t>point no. 11</w:t>
      </w:r>
      <w:r w:rsidRPr="00A1336B">
        <w:rPr>
          <w:rFonts w:ascii="Open Sans" w:eastAsia="Calibri" w:hAnsi="Open Sans" w:cs="Open Sans"/>
          <w:color w:val="222222"/>
          <w:sz w:val="20"/>
          <w:szCs w:val="20"/>
          <w:lang w:val="en"/>
        </w:rPr>
        <w:t xml:space="preserve"> of this notice must be considered.</w:t>
      </w:r>
    </w:p>
    <w:p w14:paraId="75B4C1C0"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p>
    <w:p w14:paraId="3279CA01"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6. Selection process</w:t>
      </w:r>
    </w:p>
    <w:p w14:paraId="05474788" w14:textId="77777777" w:rsidR="00DE6975" w:rsidRPr="00A1336B" w:rsidRDefault="00DE6975" w:rsidP="00DE6975">
      <w:pPr>
        <w:spacing w:after="160" w:line="259" w:lineRule="auto"/>
        <w:ind w:left="142" w:right="107" w:hanging="142"/>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Pursuant to article 5 of RJEC, selection is to be made based on the candidates’ scientific and curricular career evaluation. </w:t>
      </w:r>
    </w:p>
    <w:p w14:paraId="1A8FE49B"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p>
    <w:p w14:paraId="1D41CAA1" w14:textId="77777777" w:rsidR="00DE6975" w:rsidRPr="00A1336B" w:rsidRDefault="00DE6975" w:rsidP="00DE6975">
      <w:pPr>
        <w:spacing w:after="16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7. Evaluation criteria</w:t>
      </w:r>
    </w:p>
    <w:p w14:paraId="00073E6F"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Assessment criteria: scientific production and its relevance, participation in scientific projects and congresses, student supervision, scientific dissemination actions, transfer of knowledge, other relevant </w:t>
      </w:r>
      <w:proofErr w:type="gramStart"/>
      <w:r w:rsidRPr="00A1336B">
        <w:rPr>
          <w:rFonts w:ascii="Open Sans" w:eastAsia="Calibri" w:hAnsi="Open Sans" w:cs="Open Sans"/>
          <w:sz w:val="20"/>
          <w:szCs w:val="20"/>
          <w:lang w:val="en-US"/>
        </w:rPr>
        <w:t>activities</w:t>
      </w:r>
      <w:proofErr w:type="gramEnd"/>
      <w:r w:rsidRPr="00A1336B">
        <w:rPr>
          <w:rFonts w:ascii="Open Sans" w:eastAsia="Calibri" w:hAnsi="Open Sans" w:cs="Open Sans"/>
          <w:sz w:val="20"/>
          <w:szCs w:val="20"/>
          <w:lang w:val="en-US"/>
        </w:rPr>
        <w:t xml:space="preserve"> and experiences. The evaluation process </w:t>
      </w:r>
      <w:r w:rsidRPr="00A1336B">
        <w:rPr>
          <w:rFonts w:ascii="Open Sans" w:eastAsia="Calibri" w:hAnsi="Open Sans" w:cs="Open Sans"/>
          <w:sz w:val="20"/>
          <w:szCs w:val="20"/>
          <w:lang w:val="en-GB"/>
        </w:rPr>
        <w:t xml:space="preserve">may </w:t>
      </w:r>
      <w:r w:rsidRPr="00A1336B">
        <w:rPr>
          <w:rFonts w:ascii="Open Sans" w:eastAsia="Calibri" w:hAnsi="Open Sans" w:cs="Open Sans"/>
          <w:sz w:val="20"/>
          <w:szCs w:val="20"/>
          <w:lang w:val="en-US"/>
        </w:rPr>
        <w:t>include an interview with the candidates.</w:t>
      </w:r>
    </w:p>
    <w:p w14:paraId="71B30473" w14:textId="5722DEB0"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The candidates’ final classification shall be presented on a scale of 0 to 20. The value is calculated by weighing in each factor as follows, always </w:t>
      </w:r>
      <w:proofErr w:type="gramStart"/>
      <w:r w:rsidRPr="00A1336B">
        <w:rPr>
          <w:rFonts w:ascii="Open Sans" w:eastAsia="Calibri" w:hAnsi="Open Sans" w:cs="Open Sans"/>
          <w:sz w:val="20"/>
          <w:szCs w:val="20"/>
          <w:lang w:val="en-US"/>
        </w:rPr>
        <w:t>taking into account</w:t>
      </w:r>
      <w:proofErr w:type="gramEnd"/>
      <w:r w:rsidRPr="00A1336B">
        <w:rPr>
          <w:rFonts w:ascii="Open Sans" w:eastAsia="Calibri" w:hAnsi="Open Sans" w:cs="Open Sans"/>
          <w:sz w:val="20"/>
          <w:szCs w:val="20"/>
          <w:lang w:val="en-US"/>
        </w:rPr>
        <w:t xml:space="preserve"> that for each item only the activity relevant to the scientific field of the present tender will be considered:</w:t>
      </w:r>
    </w:p>
    <w:p w14:paraId="7BBEB5F8" w14:textId="77777777" w:rsidR="00DE6975" w:rsidRPr="00A1336B" w:rsidRDefault="00DE6975" w:rsidP="00DE6975">
      <w:pPr>
        <w:spacing w:after="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1. Scientific and curricular background (PC)</w:t>
      </w:r>
    </w:p>
    <w:p w14:paraId="5E57F795" w14:textId="77777777" w:rsidR="00DE6975" w:rsidRPr="00A1336B" w:rsidRDefault="00DE6975" w:rsidP="00DE6975">
      <w:pPr>
        <w:spacing w:after="0" w:line="259" w:lineRule="auto"/>
        <w:ind w:left="142" w:right="107" w:hanging="142"/>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a) Scientific and technological production: </w:t>
      </w:r>
      <w:proofErr w:type="gramStart"/>
      <w:r w:rsidRPr="00A1336B">
        <w:rPr>
          <w:rFonts w:ascii="Open Sans" w:eastAsia="Calibri" w:hAnsi="Open Sans" w:cs="Open Sans"/>
          <w:b/>
          <w:bCs/>
          <w:sz w:val="20"/>
          <w:szCs w:val="20"/>
          <w:lang w:val="en-GB"/>
        </w:rPr>
        <w:t>75</w:t>
      </w:r>
      <w:r w:rsidRPr="00A1336B">
        <w:rPr>
          <w:rFonts w:ascii="Open Sans" w:eastAsia="Calibri" w:hAnsi="Open Sans" w:cs="Open Sans"/>
          <w:b/>
          <w:bCs/>
          <w:sz w:val="20"/>
          <w:szCs w:val="20"/>
          <w:lang w:val="en-US"/>
        </w:rPr>
        <w:t>%;</w:t>
      </w:r>
      <w:proofErr w:type="gramEnd"/>
    </w:p>
    <w:p w14:paraId="6FC1FF25" w14:textId="77777777" w:rsidR="00DE6975" w:rsidRPr="00A1336B" w:rsidRDefault="00DE6975" w:rsidP="00DE6975">
      <w:pPr>
        <w:spacing w:after="0" w:line="259" w:lineRule="auto"/>
        <w:ind w:left="142" w:right="107" w:hanging="142"/>
        <w:jc w:val="both"/>
        <w:rPr>
          <w:rFonts w:ascii="Open Sans" w:eastAsia="Calibri" w:hAnsi="Open Sans" w:cs="Open Sans"/>
          <w:sz w:val="20"/>
          <w:szCs w:val="20"/>
          <w:lang w:val="en-US"/>
        </w:rPr>
      </w:pPr>
      <w:r w:rsidRPr="00A1336B">
        <w:rPr>
          <w:rFonts w:ascii="Open Sans" w:eastAsia="Calibri" w:hAnsi="Open Sans" w:cs="Open Sans"/>
          <w:sz w:val="20"/>
          <w:szCs w:val="20"/>
          <w:lang w:val="en-US"/>
        </w:rPr>
        <w:lastRenderedPageBreak/>
        <w:t xml:space="preserve">b) Applied or practice-based research activities: </w:t>
      </w:r>
      <w:proofErr w:type="gramStart"/>
      <w:r w:rsidRPr="00A1336B">
        <w:rPr>
          <w:rFonts w:ascii="Open Sans" w:eastAsia="Calibri" w:hAnsi="Open Sans" w:cs="Open Sans"/>
          <w:b/>
          <w:bCs/>
          <w:sz w:val="20"/>
          <w:szCs w:val="20"/>
          <w:lang w:val="en-GB"/>
        </w:rPr>
        <w:t>20</w:t>
      </w:r>
      <w:r w:rsidRPr="00A1336B">
        <w:rPr>
          <w:rFonts w:ascii="Open Sans" w:eastAsia="Calibri" w:hAnsi="Open Sans" w:cs="Open Sans"/>
          <w:b/>
          <w:bCs/>
          <w:sz w:val="20"/>
          <w:szCs w:val="20"/>
          <w:lang w:val="en-US"/>
        </w:rPr>
        <w:t>%;</w:t>
      </w:r>
      <w:proofErr w:type="gramEnd"/>
    </w:p>
    <w:p w14:paraId="00661D7D" w14:textId="77777777" w:rsidR="00DE6975" w:rsidRDefault="00DE6975" w:rsidP="00DE6975">
      <w:pPr>
        <w:spacing w:after="0" w:line="259" w:lineRule="auto"/>
        <w:ind w:left="142" w:right="107" w:hanging="142"/>
        <w:jc w:val="both"/>
        <w:rPr>
          <w:rFonts w:ascii="Open Sans" w:eastAsia="Calibri" w:hAnsi="Open Sans" w:cs="Open Sans"/>
          <w:b/>
          <w:sz w:val="20"/>
          <w:szCs w:val="20"/>
          <w:lang w:val="en-US"/>
        </w:rPr>
      </w:pPr>
      <w:r w:rsidRPr="00A1336B">
        <w:rPr>
          <w:rFonts w:ascii="Open Sans" w:eastAsia="Calibri" w:hAnsi="Open Sans" w:cs="Open Sans"/>
          <w:sz w:val="20"/>
          <w:szCs w:val="20"/>
          <w:lang w:val="en-US"/>
        </w:rPr>
        <w:t xml:space="preserve">c) Extension and dissemination activities: </w:t>
      </w:r>
      <w:proofErr w:type="gramStart"/>
      <w:r w:rsidRPr="00A1336B">
        <w:rPr>
          <w:rFonts w:ascii="Open Sans" w:eastAsia="Calibri" w:hAnsi="Open Sans" w:cs="Open Sans"/>
          <w:b/>
          <w:sz w:val="20"/>
          <w:szCs w:val="20"/>
          <w:lang w:val="en-US"/>
        </w:rPr>
        <w:t>5%;</w:t>
      </w:r>
      <w:proofErr w:type="gramEnd"/>
    </w:p>
    <w:p w14:paraId="43E5308F" w14:textId="77777777" w:rsidR="00DE6975" w:rsidRDefault="00DE6975" w:rsidP="00DE6975">
      <w:pPr>
        <w:spacing w:after="0" w:line="259" w:lineRule="auto"/>
        <w:ind w:right="107"/>
        <w:jc w:val="both"/>
        <w:rPr>
          <w:rFonts w:ascii="Open Sans" w:eastAsia="Calibri" w:hAnsi="Open Sans" w:cs="Open Sans"/>
          <w:b/>
          <w:sz w:val="20"/>
          <w:szCs w:val="20"/>
          <w:lang w:val="en-US"/>
        </w:rPr>
      </w:pPr>
    </w:p>
    <w:p w14:paraId="5DF66FCC" w14:textId="6FC5E099" w:rsidR="00DE6975" w:rsidRPr="00DE6975" w:rsidRDefault="00DE6975" w:rsidP="00DE6975">
      <w:pPr>
        <w:spacing w:after="0" w:line="259" w:lineRule="auto"/>
        <w:ind w:left="142" w:right="107" w:hanging="142"/>
        <w:jc w:val="both"/>
        <w:rPr>
          <w:rFonts w:ascii="Open Sans" w:eastAsia="Calibri" w:hAnsi="Open Sans" w:cs="Open Sans"/>
          <w:color w:val="222222"/>
          <w:sz w:val="20"/>
          <w:szCs w:val="20"/>
          <w:lang w:val="en"/>
        </w:rPr>
      </w:pPr>
      <w:r w:rsidRPr="00A1336B">
        <w:rPr>
          <w:rFonts w:ascii="Open Sans" w:eastAsia="Calibri" w:hAnsi="Open Sans" w:cs="Open Sans"/>
          <w:sz w:val="20"/>
          <w:szCs w:val="20"/>
          <w:lang w:val="en-US"/>
        </w:rPr>
        <w:t xml:space="preserve">d) </w:t>
      </w:r>
      <w:r w:rsidRPr="00A1336B">
        <w:rPr>
          <w:rFonts w:ascii="Open Sans" w:eastAsia="Calibri" w:hAnsi="Open Sans" w:cs="Open Sans"/>
          <w:color w:val="222222"/>
          <w:sz w:val="20"/>
          <w:szCs w:val="20"/>
          <w:lang w:val="en"/>
        </w:rPr>
        <w:t>Interview (E).</w:t>
      </w:r>
    </w:p>
    <w:p w14:paraId="522BD99F" w14:textId="77777777" w:rsidR="00DE6975" w:rsidRPr="00A1336B" w:rsidRDefault="00DE6975" w:rsidP="00DE6975">
      <w:pPr>
        <w:spacing w:after="0" w:line="259" w:lineRule="auto"/>
        <w:ind w:right="107"/>
        <w:jc w:val="both"/>
        <w:rPr>
          <w:rFonts w:ascii="Open Sans" w:eastAsia="Calibri" w:hAnsi="Open Sans" w:cs="Open Sans"/>
          <w:color w:val="222222"/>
          <w:sz w:val="20"/>
          <w:szCs w:val="20"/>
          <w:lang w:val="en"/>
        </w:rPr>
      </w:pPr>
      <w:r w:rsidRPr="00A1336B">
        <w:rPr>
          <w:rFonts w:ascii="Open Sans" w:eastAsia="Calibri" w:hAnsi="Open Sans" w:cs="Open Sans"/>
          <w:sz w:val="20"/>
          <w:szCs w:val="20"/>
          <w:lang w:val="en-GB"/>
        </w:rPr>
        <w:t xml:space="preserve">All candidates whose evaluation in the SP stage is higher than or equal to 14 (out of 20) will follow to the I - interview stage (in person or remotely). </w:t>
      </w:r>
      <w:r w:rsidRPr="00A1336B">
        <w:rPr>
          <w:rFonts w:ascii="Open Sans" w:eastAsia="Calibri" w:hAnsi="Open Sans" w:cs="Open Sans"/>
          <w:color w:val="222222"/>
          <w:sz w:val="20"/>
          <w:szCs w:val="20"/>
          <w:lang w:val="en"/>
        </w:rPr>
        <w:t>They will be asked to make a 10-minute presentation (including a PP), in which they demonstrate the contributions to the field of research.</w:t>
      </w:r>
    </w:p>
    <w:p w14:paraId="774893E8"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Applicants who are interviewed will be assigned a new classification in addition to the initial one that will be based on the following formula:</w:t>
      </w:r>
    </w:p>
    <w:p w14:paraId="365F21BE" w14:textId="77777777" w:rsidR="00DE6975" w:rsidRPr="00A1336B" w:rsidRDefault="00DE6975" w:rsidP="00DE6975">
      <w:pPr>
        <w:spacing w:after="0" w:line="259" w:lineRule="auto"/>
        <w:ind w:right="107"/>
        <w:jc w:val="both"/>
        <w:rPr>
          <w:rFonts w:ascii="Open Sans" w:eastAsia="Calibri" w:hAnsi="Open Sans" w:cs="Open Sans"/>
          <w:sz w:val="20"/>
          <w:szCs w:val="20"/>
          <w:highlight w:val="yellow"/>
          <w:lang w:val="en-US"/>
        </w:rPr>
      </w:pPr>
    </w:p>
    <w:p w14:paraId="7A9E569A" w14:textId="77777777" w:rsidR="00DE6975" w:rsidRPr="00A1336B" w:rsidRDefault="00DE6975" w:rsidP="00DE6975">
      <w:pPr>
        <w:spacing w:after="160" w:line="259" w:lineRule="auto"/>
        <w:ind w:right="107"/>
        <w:jc w:val="center"/>
        <w:rPr>
          <w:rFonts w:ascii="Open Sans" w:eastAsia="Calibri" w:hAnsi="Open Sans" w:cs="Open Sans"/>
          <w:b/>
          <w:sz w:val="20"/>
          <w:szCs w:val="20"/>
          <w:lang w:val="en-US"/>
        </w:rPr>
      </w:pPr>
      <w:r w:rsidRPr="00A1336B">
        <w:rPr>
          <w:rFonts w:ascii="Open Sans" w:eastAsia="Calibri" w:hAnsi="Open Sans" w:cs="Open Sans"/>
          <w:b/>
          <w:noProof/>
          <w:sz w:val="20"/>
          <w:szCs w:val="20"/>
          <w:lang w:val="en-US"/>
        </w:rPr>
        <w:t>Final classification = 90% PC+ 10% E</w:t>
      </w:r>
    </w:p>
    <w:p w14:paraId="276D5752" w14:textId="77777777" w:rsidR="00DE6975" w:rsidRPr="00A1336B" w:rsidRDefault="00DE6975" w:rsidP="00DE6975">
      <w:pPr>
        <w:spacing w:after="160" w:line="259" w:lineRule="auto"/>
        <w:ind w:right="107"/>
        <w:rPr>
          <w:rFonts w:ascii="Open Sans" w:eastAsia="Calibri" w:hAnsi="Open Sans" w:cs="Open Sans"/>
          <w:sz w:val="20"/>
          <w:szCs w:val="20"/>
          <w:lang w:val="en-GB"/>
        </w:rPr>
      </w:pPr>
      <w:r w:rsidRPr="00A1336B">
        <w:rPr>
          <w:rFonts w:ascii="Open Sans" w:eastAsia="Calibri" w:hAnsi="Open Sans" w:cs="Open Sans"/>
          <w:sz w:val="20"/>
          <w:szCs w:val="20"/>
          <w:lang w:val="en-GB"/>
        </w:rPr>
        <w:t>The position can only be awarded to candidates who achieve a final grade higher than or equal to 16 (out of 20).</w:t>
      </w:r>
    </w:p>
    <w:p w14:paraId="28BBA48E" w14:textId="77777777" w:rsidR="00DE6975" w:rsidRPr="00A1336B" w:rsidRDefault="00DE6975" w:rsidP="00DE6975">
      <w:pPr>
        <w:spacing w:after="160" w:line="259" w:lineRule="auto"/>
        <w:ind w:right="107"/>
        <w:jc w:val="both"/>
        <w:rPr>
          <w:rFonts w:ascii="Open Sans" w:eastAsia="Calibri" w:hAnsi="Open Sans" w:cs="Open Sans"/>
          <w:b/>
          <w:sz w:val="20"/>
          <w:szCs w:val="20"/>
          <w:lang w:val="en-GB"/>
        </w:rPr>
      </w:pPr>
    </w:p>
    <w:p w14:paraId="41A4A52A"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r w:rsidRPr="00A1336B">
        <w:rPr>
          <w:rFonts w:ascii="Open Sans" w:eastAsia="Calibri" w:hAnsi="Open Sans" w:cs="Open Sans"/>
          <w:b/>
          <w:color w:val="000000"/>
          <w:sz w:val="20"/>
          <w:szCs w:val="20"/>
          <w:lang w:val="en-US"/>
        </w:rPr>
        <w:t xml:space="preserve">8. </w:t>
      </w:r>
      <w:r w:rsidRPr="00A1336B">
        <w:rPr>
          <w:rFonts w:ascii="Open Sans" w:eastAsia="Calibri" w:hAnsi="Open Sans" w:cs="Open Sans"/>
          <w:b/>
          <w:sz w:val="20"/>
          <w:szCs w:val="20"/>
          <w:lang w:val="en-US"/>
        </w:rPr>
        <w:t>Tender selection panel</w:t>
      </w:r>
    </w:p>
    <w:p w14:paraId="64612455" w14:textId="77777777" w:rsidR="00DE6975" w:rsidRPr="00A1336B" w:rsidRDefault="00DE6975" w:rsidP="00DE6975">
      <w:pPr>
        <w:spacing w:after="0" w:line="259" w:lineRule="auto"/>
        <w:ind w:right="107"/>
        <w:jc w:val="both"/>
        <w:rPr>
          <w:rFonts w:ascii="Open Sans" w:eastAsia="Calibri" w:hAnsi="Open Sans" w:cs="Open Sans"/>
          <w:sz w:val="20"/>
          <w:szCs w:val="20"/>
          <w:lang w:val="en-GB"/>
        </w:rPr>
      </w:pPr>
      <w:r w:rsidRPr="00A1336B">
        <w:rPr>
          <w:rFonts w:ascii="Open Sans" w:eastAsia="Calibri" w:hAnsi="Open Sans" w:cs="Open Sans"/>
          <w:sz w:val="20"/>
          <w:szCs w:val="20"/>
          <w:lang w:val="en-GB"/>
        </w:rPr>
        <w:t xml:space="preserve">Pursuant to article 13 of RJEC, the tender selection panel shall be formed by: </w:t>
      </w:r>
    </w:p>
    <w:p w14:paraId="7DBBB62E" w14:textId="77777777" w:rsidR="00DE6975" w:rsidRPr="00A1336B" w:rsidRDefault="00DE6975" w:rsidP="00DE6975">
      <w:pPr>
        <w:spacing w:after="0" w:line="259" w:lineRule="auto"/>
        <w:ind w:right="107"/>
        <w:jc w:val="both"/>
        <w:rPr>
          <w:rFonts w:ascii="Open Sans" w:eastAsia="Calibri" w:hAnsi="Open Sans" w:cs="Open Sans"/>
          <w:sz w:val="20"/>
          <w:szCs w:val="20"/>
          <w:lang w:val="en-GB"/>
        </w:rPr>
      </w:pPr>
      <w:r w:rsidRPr="00A1336B">
        <w:rPr>
          <w:rFonts w:ascii="Open Sans" w:eastAsia="Calibri" w:hAnsi="Open Sans" w:cs="Open Sans"/>
          <w:sz w:val="20"/>
          <w:szCs w:val="20"/>
          <w:lang w:val="en-GB"/>
        </w:rPr>
        <w:t xml:space="preserve">President of the Jury: Prof. </w:t>
      </w:r>
      <w:proofErr w:type="spellStart"/>
      <w:r w:rsidRPr="00A1336B">
        <w:rPr>
          <w:rFonts w:ascii="Open Sans" w:eastAsia="Calibri" w:hAnsi="Open Sans" w:cs="Open Sans"/>
          <w:sz w:val="20"/>
          <w:szCs w:val="20"/>
          <w:lang w:val="en-GB"/>
        </w:rPr>
        <w:t>Dr.</w:t>
      </w:r>
      <w:proofErr w:type="spellEnd"/>
      <w:r w:rsidRPr="00A1336B">
        <w:rPr>
          <w:rFonts w:ascii="Open Sans" w:eastAsia="Calibri" w:hAnsi="Open Sans" w:cs="Open Sans"/>
          <w:sz w:val="20"/>
          <w:szCs w:val="20"/>
          <w:lang w:val="en-GB"/>
        </w:rPr>
        <w:t xml:space="preserve"> Rui </w:t>
      </w:r>
      <w:proofErr w:type="spellStart"/>
      <w:r w:rsidRPr="00A1336B">
        <w:rPr>
          <w:rFonts w:ascii="Open Sans" w:eastAsia="Calibri" w:hAnsi="Open Sans" w:cs="Open Sans"/>
          <w:sz w:val="20"/>
          <w:szCs w:val="20"/>
          <w:lang w:val="en-GB"/>
        </w:rPr>
        <w:t>Soucasaux</w:t>
      </w:r>
      <w:proofErr w:type="spellEnd"/>
      <w:r w:rsidRPr="00A1336B">
        <w:rPr>
          <w:rFonts w:ascii="Open Sans" w:eastAsia="Calibri" w:hAnsi="Open Sans" w:cs="Open Sans"/>
          <w:sz w:val="20"/>
          <w:szCs w:val="20"/>
          <w:lang w:val="en-GB"/>
        </w:rPr>
        <w:t xml:space="preserve"> </w:t>
      </w:r>
      <w:proofErr w:type="gramStart"/>
      <w:r w:rsidRPr="00A1336B">
        <w:rPr>
          <w:rFonts w:ascii="Open Sans" w:eastAsia="Calibri" w:hAnsi="Open Sans" w:cs="Open Sans"/>
          <w:sz w:val="20"/>
          <w:szCs w:val="20"/>
          <w:lang w:val="en-GB"/>
        </w:rPr>
        <w:t>Sousa;</w:t>
      </w:r>
      <w:proofErr w:type="gramEnd"/>
      <w:r w:rsidRPr="00A1336B">
        <w:rPr>
          <w:rFonts w:ascii="Open Sans" w:eastAsia="Calibri" w:hAnsi="Open Sans" w:cs="Open Sans"/>
          <w:sz w:val="20"/>
          <w:szCs w:val="20"/>
          <w:lang w:val="en-GB"/>
        </w:rPr>
        <w:t xml:space="preserve"> </w:t>
      </w:r>
    </w:p>
    <w:p w14:paraId="2548F2BB" w14:textId="77777777" w:rsidR="00DE6975" w:rsidRPr="00A1336B" w:rsidRDefault="00DE6975" w:rsidP="00DE6975">
      <w:pPr>
        <w:spacing w:after="0" w:line="259" w:lineRule="auto"/>
        <w:ind w:right="107"/>
        <w:jc w:val="both"/>
        <w:rPr>
          <w:rFonts w:ascii="Open Sans" w:eastAsia="Calibri" w:hAnsi="Open Sans" w:cs="Open Sans"/>
          <w:sz w:val="20"/>
          <w:szCs w:val="20"/>
        </w:rPr>
      </w:pPr>
      <w:proofErr w:type="spellStart"/>
      <w:r w:rsidRPr="00A1336B">
        <w:rPr>
          <w:rFonts w:ascii="Open Sans" w:eastAsia="Calibri" w:hAnsi="Open Sans" w:cs="Open Sans"/>
          <w:sz w:val="20"/>
          <w:szCs w:val="20"/>
        </w:rPr>
        <w:t>Other</w:t>
      </w:r>
      <w:proofErr w:type="spellEnd"/>
      <w:r w:rsidRPr="00A1336B">
        <w:rPr>
          <w:rFonts w:ascii="Open Sans" w:eastAsia="Calibri" w:hAnsi="Open Sans" w:cs="Open Sans"/>
          <w:sz w:val="20"/>
          <w:szCs w:val="20"/>
        </w:rPr>
        <w:t xml:space="preserve"> </w:t>
      </w:r>
      <w:proofErr w:type="spellStart"/>
      <w:r w:rsidRPr="00A1336B">
        <w:rPr>
          <w:rFonts w:ascii="Open Sans" w:eastAsia="Calibri" w:hAnsi="Open Sans" w:cs="Open Sans"/>
          <w:sz w:val="20"/>
          <w:szCs w:val="20"/>
        </w:rPr>
        <w:t>members</w:t>
      </w:r>
      <w:proofErr w:type="spellEnd"/>
      <w:r w:rsidRPr="00A1336B">
        <w:rPr>
          <w:rFonts w:ascii="Open Sans" w:eastAsia="Calibri" w:hAnsi="Open Sans" w:cs="Open Sans"/>
          <w:sz w:val="20"/>
          <w:szCs w:val="20"/>
        </w:rPr>
        <w:t>: Prof. Dr. Jorge Julião; Prof. Dr. Ricardo Ribeiro.</w:t>
      </w:r>
    </w:p>
    <w:p w14:paraId="7A94B8B0" w14:textId="77777777" w:rsidR="00DE6975" w:rsidRPr="00A1336B" w:rsidRDefault="00DE6975" w:rsidP="00DE6975">
      <w:pPr>
        <w:spacing w:after="160" w:line="259" w:lineRule="auto"/>
        <w:ind w:right="107"/>
        <w:jc w:val="both"/>
        <w:rPr>
          <w:rFonts w:ascii="Open Sans" w:eastAsia="Calibri" w:hAnsi="Open Sans" w:cs="Open Sans"/>
          <w:b/>
          <w:sz w:val="20"/>
          <w:szCs w:val="20"/>
        </w:rPr>
      </w:pPr>
    </w:p>
    <w:p w14:paraId="367E2017"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9. Deliberation</w:t>
      </w:r>
    </w:p>
    <w:p w14:paraId="1FA1D86A"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The panel shall deliberate by means of a roll-call vote under the adopted and disclosed selection criteria, with no abstentions allowed. Minutes of panel meetings shall be drafted and shall include a summary of all occurrences of said meeting, as well as of all votes cast by the members and respective reasoning. After application of the selection criteria, the panel shall prepare a sorted list of approved candidates and respective classification. The panel’s final decision shall be approved by the Rector, who shall also approve the hiring of the selected candidate. The ranked list of approved candidates will be posted at the Oporto facilities of </w:t>
      </w: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 located at </w:t>
      </w:r>
      <w:proofErr w:type="spellStart"/>
      <w:r w:rsidRPr="00A1336B">
        <w:rPr>
          <w:rFonts w:ascii="Open Sans" w:eastAsia="Calibri" w:hAnsi="Open Sans" w:cs="Open Sans"/>
          <w:sz w:val="20"/>
          <w:szCs w:val="20"/>
          <w:lang w:val="en-GB"/>
        </w:rPr>
        <w:t>Rua</w:t>
      </w:r>
      <w:proofErr w:type="spellEnd"/>
      <w:r w:rsidRPr="00A1336B">
        <w:rPr>
          <w:rFonts w:ascii="Open Sans" w:eastAsia="Calibri" w:hAnsi="Open Sans" w:cs="Open Sans"/>
          <w:sz w:val="20"/>
          <w:szCs w:val="20"/>
          <w:lang w:val="en-GB"/>
        </w:rPr>
        <w:t xml:space="preserve"> de Diogo Botelho, 1327, 4169-005 Porto, Portugal </w:t>
      </w:r>
      <w:r w:rsidRPr="00A1336B">
        <w:rPr>
          <w:rFonts w:ascii="Open Sans" w:eastAsia="Calibri" w:hAnsi="Open Sans" w:cs="Open Sans"/>
          <w:sz w:val="20"/>
          <w:szCs w:val="20"/>
          <w:lang w:val="en-US"/>
        </w:rPr>
        <w:t xml:space="preserve"> and will be announced on the website </w:t>
      </w:r>
      <w:r w:rsidR="00981F91">
        <w:fldChar w:fldCharType="begin"/>
      </w:r>
      <w:r w:rsidR="00981F91" w:rsidRPr="00981F91">
        <w:rPr>
          <w:lang w:val="en-GB"/>
        </w:rPr>
        <w:instrText xml:space="preserve"> HYPERLINK "http://www.catolicabs.porto.ucp.pt/pt/cege-estudos-projetos" </w:instrText>
      </w:r>
      <w:r w:rsidR="00981F91">
        <w:fldChar w:fldCharType="separate"/>
      </w:r>
      <w:r w:rsidRPr="00A1336B">
        <w:rPr>
          <w:rFonts w:ascii="Open Sans" w:eastAsia="Calibri" w:hAnsi="Open Sans" w:cs="Open Sans"/>
          <w:color w:val="0563C1"/>
          <w:sz w:val="20"/>
          <w:szCs w:val="20"/>
          <w:u w:val="single"/>
          <w:lang w:val="en-GB"/>
        </w:rPr>
        <w:t>http://www.catolicabs.porto.ucp.pt/pt/cege-estudos-projetos</w:t>
      </w:r>
      <w:r w:rsidR="00981F91">
        <w:rPr>
          <w:rFonts w:ascii="Open Sans" w:eastAsia="Calibri" w:hAnsi="Open Sans" w:cs="Open Sans"/>
          <w:color w:val="0563C1"/>
          <w:sz w:val="20"/>
          <w:szCs w:val="20"/>
          <w:u w:val="single"/>
          <w:lang w:val="en-GB"/>
        </w:rPr>
        <w:fldChar w:fldCharType="end"/>
      </w:r>
      <w:r w:rsidRPr="00A1336B">
        <w:rPr>
          <w:rFonts w:ascii="Open Sans" w:eastAsia="Calibri" w:hAnsi="Open Sans" w:cs="Open Sans"/>
          <w:sz w:val="20"/>
          <w:szCs w:val="20"/>
          <w:lang w:val="en-US"/>
        </w:rPr>
        <w:t>. Candidates will be notified by email once this list is made available.</w:t>
      </w:r>
    </w:p>
    <w:p w14:paraId="1EF82DFB"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p>
    <w:p w14:paraId="3208B6FF" w14:textId="77777777" w:rsidR="00DE6975" w:rsidRPr="00A1336B" w:rsidRDefault="00DE6975" w:rsidP="00DE6975">
      <w:pPr>
        <w:spacing w:after="0" w:line="259" w:lineRule="auto"/>
        <w:ind w:right="107"/>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10. Preliminary hearing and final decision deadline</w:t>
      </w:r>
    </w:p>
    <w:p w14:paraId="1361330D"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After being notified, all candidates have 10 working days to respond. The panel´s final decisions are pronounced within the next 5 working days, after the 10 work-day response period.</w:t>
      </w:r>
    </w:p>
    <w:p w14:paraId="12F0281B"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p>
    <w:p w14:paraId="223F57FF"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11. Application formalization</w:t>
      </w:r>
    </w:p>
    <w:p w14:paraId="731F9059" w14:textId="43E6B7FE" w:rsidR="00DE6975" w:rsidRPr="00A1336B" w:rsidRDefault="00DE6975" w:rsidP="00DE6975">
      <w:pPr>
        <w:spacing w:after="160" w:line="360" w:lineRule="auto"/>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Applications must be sent by email to: </w:t>
      </w:r>
      <w:r w:rsidR="00981F91">
        <w:fldChar w:fldCharType="begin"/>
      </w:r>
      <w:r w:rsidR="00981F91" w:rsidRPr="00981F91">
        <w:rPr>
          <w:lang w:val="en-GB"/>
        </w:rPr>
        <w:instrText xml:space="preserve"> HYPERLINK "mailto:drh.recrutamento.porto@ucp.pt" </w:instrText>
      </w:r>
      <w:r w:rsidR="00981F91">
        <w:fldChar w:fldCharType="separate"/>
      </w:r>
      <w:r w:rsidRPr="00A1336B">
        <w:rPr>
          <w:rStyle w:val="Hyperlink"/>
          <w:rFonts w:ascii="Open Sans" w:eastAsia="Calibri" w:hAnsi="Open Sans" w:cs="Open Sans"/>
          <w:sz w:val="20"/>
          <w:szCs w:val="20"/>
          <w:lang w:val="en-US"/>
        </w:rPr>
        <w:t>drh.recrutamento.porto@ucp.pt</w:t>
      </w:r>
      <w:r w:rsidR="00981F91">
        <w:rPr>
          <w:rStyle w:val="Hyperlink"/>
          <w:rFonts w:ascii="Open Sans" w:eastAsia="Calibri" w:hAnsi="Open Sans" w:cs="Open Sans"/>
          <w:sz w:val="20"/>
          <w:szCs w:val="20"/>
          <w:lang w:val="en-US"/>
        </w:rPr>
        <w:fldChar w:fldCharType="end"/>
      </w:r>
      <w:r w:rsidRPr="00A1336B">
        <w:rPr>
          <w:rFonts w:ascii="Open Sans" w:eastAsia="Calibri" w:hAnsi="Open Sans" w:cs="Open Sans"/>
          <w:sz w:val="20"/>
          <w:szCs w:val="20"/>
          <w:lang w:val="en-US"/>
        </w:rPr>
        <w:t xml:space="preserve"> , identifying in the subject of the email “Application to the competition with the reference “</w:t>
      </w:r>
      <w:proofErr w:type="spellStart"/>
      <w:r w:rsidRPr="00A1336B">
        <w:rPr>
          <w:rFonts w:ascii="Open Sans" w:eastAsia="Calibri" w:hAnsi="Open Sans" w:cs="Open Sans"/>
          <w:sz w:val="20"/>
          <w:szCs w:val="20"/>
          <w:lang w:val="en-GB"/>
        </w:rPr>
        <w:t>CP_IJ_CEGE_Service</w:t>
      </w:r>
      <w:proofErr w:type="spellEnd"/>
      <w:r w:rsidRPr="00A1336B">
        <w:rPr>
          <w:rFonts w:ascii="Open Sans" w:eastAsia="Calibri" w:hAnsi="Open Sans" w:cs="Open Sans"/>
          <w:sz w:val="20"/>
          <w:szCs w:val="20"/>
          <w:lang w:val="en-GB"/>
        </w:rPr>
        <w:t xml:space="preserve"> M</w:t>
      </w:r>
      <w:r>
        <w:rPr>
          <w:rFonts w:ascii="Open Sans" w:eastAsia="Calibri" w:hAnsi="Open Sans" w:cs="Open Sans"/>
          <w:sz w:val="20"/>
          <w:szCs w:val="20"/>
          <w:lang w:val="en-GB"/>
        </w:rPr>
        <w:t>a</w:t>
      </w:r>
      <w:r w:rsidRPr="00A1336B">
        <w:rPr>
          <w:rFonts w:ascii="Open Sans" w:eastAsia="Calibri" w:hAnsi="Open Sans" w:cs="Open Sans"/>
          <w:sz w:val="20"/>
          <w:szCs w:val="20"/>
          <w:lang w:val="en-GB"/>
        </w:rPr>
        <w:t>nagement-2023</w:t>
      </w:r>
      <w:r w:rsidRPr="00A1336B">
        <w:rPr>
          <w:rFonts w:ascii="Open Sans" w:eastAsia="Calibri" w:hAnsi="Open Sans" w:cs="Open Sans"/>
          <w:sz w:val="20"/>
          <w:szCs w:val="20"/>
          <w:lang w:val="en-US"/>
        </w:rPr>
        <w:t>”.</w:t>
      </w:r>
    </w:p>
    <w:p w14:paraId="44D50307" w14:textId="529C8DE1"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lastRenderedPageBreak/>
        <w:t>Applications are to be submitted in English.</w:t>
      </w:r>
    </w:p>
    <w:p w14:paraId="3AE1FEA8"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Applications shall include the following documents: </w:t>
      </w:r>
    </w:p>
    <w:p w14:paraId="0AF34814" w14:textId="77777777" w:rsidR="00DE6975" w:rsidRPr="00A1336B" w:rsidRDefault="00DE6975" w:rsidP="00DE6975">
      <w:pPr>
        <w:numPr>
          <w:ilvl w:val="0"/>
          <w:numId w:val="2"/>
        </w:numPr>
        <w:spacing w:after="160" w:line="259" w:lineRule="auto"/>
        <w:ind w:left="0" w:right="107" w:firstLine="0"/>
        <w:contextualSpacing/>
        <w:rPr>
          <w:rFonts w:ascii="Open Sans" w:eastAsia="Calibri" w:hAnsi="Open Sans" w:cs="Open Sans"/>
          <w:sz w:val="20"/>
          <w:szCs w:val="20"/>
          <w:lang w:val="en-GB"/>
        </w:rPr>
      </w:pPr>
      <w:r w:rsidRPr="00A1336B">
        <w:rPr>
          <w:rFonts w:ascii="Open Sans" w:eastAsia="Calibri" w:hAnsi="Open Sans" w:cs="Open Sans"/>
          <w:sz w:val="20"/>
          <w:szCs w:val="20"/>
          <w:lang w:val="en-US"/>
        </w:rPr>
        <w:t>Curriculum vitae</w:t>
      </w:r>
      <w:r w:rsidRPr="00A1336B">
        <w:rPr>
          <w:rFonts w:ascii="Open Sans" w:eastAsia="Calibri" w:hAnsi="Open Sans" w:cs="Open Sans"/>
          <w:sz w:val="20"/>
          <w:szCs w:val="20"/>
          <w:lang w:val="en-GB"/>
        </w:rPr>
        <w:t xml:space="preserve"> using the available CV </w:t>
      </w:r>
      <w:r w:rsidR="00981F91">
        <w:fldChar w:fldCharType="begin"/>
      </w:r>
      <w:r w:rsidR="00981F91" w:rsidRPr="00981F91">
        <w:rPr>
          <w:lang w:val="en-GB"/>
        </w:rPr>
        <w:instrText xml:space="preserve"> HYPERLINK "http://www.porto.ucp.pt/sites/default/files/files/UEI/ModeloCV_Researcher_CEGE.docx" </w:instrText>
      </w:r>
      <w:r w:rsidR="00981F91">
        <w:fldChar w:fldCharType="separate"/>
      </w:r>
      <w:r w:rsidRPr="00A1336B">
        <w:rPr>
          <w:rFonts w:ascii="Open Sans" w:eastAsia="Calibri" w:hAnsi="Open Sans" w:cs="Open Sans"/>
          <w:color w:val="0563C1"/>
          <w:sz w:val="20"/>
          <w:szCs w:val="20"/>
          <w:u w:val="single"/>
          <w:lang w:val="en-GB"/>
        </w:rPr>
        <w:t>model</w:t>
      </w:r>
      <w:r w:rsidR="00981F91">
        <w:rPr>
          <w:rFonts w:ascii="Open Sans" w:eastAsia="Calibri" w:hAnsi="Open Sans" w:cs="Open Sans"/>
          <w:color w:val="0563C1"/>
          <w:sz w:val="20"/>
          <w:szCs w:val="20"/>
          <w:u w:val="single"/>
          <w:lang w:val="en-GB"/>
        </w:rPr>
        <w:fldChar w:fldCharType="end"/>
      </w:r>
      <w:r w:rsidRPr="00A1336B">
        <w:rPr>
          <w:rFonts w:ascii="Open Sans" w:eastAsia="Calibri" w:hAnsi="Open Sans" w:cs="Open Sans"/>
          <w:sz w:val="20"/>
          <w:szCs w:val="20"/>
          <w:lang w:val="en-GB"/>
        </w:rPr>
        <w:t xml:space="preserve"> </w:t>
      </w:r>
    </w:p>
    <w:p w14:paraId="3220E0F6" w14:textId="77777777" w:rsidR="00DE6975" w:rsidRPr="00A1336B" w:rsidRDefault="00DE6975" w:rsidP="00DE6975">
      <w:pPr>
        <w:spacing w:after="160" w:line="259" w:lineRule="auto"/>
        <w:ind w:right="107"/>
        <w:contextualSpacing/>
        <w:rPr>
          <w:rFonts w:ascii="Open Sans" w:eastAsia="Calibri" w:hAnsi="Open Sans" w:cs="Open Sans"/>
          <w:sz w:val="20"/>
          <w:szCs w:val="20"/>
          <w:lang w:val="en-GB"/>
        </w:rPr>
      </w:pPr>
      <w:r w:rsidRPr="00A1336B">
        <w:rPr>
          <w:rFonts w:ascii="Open Sans" w:eastAsia="Calibri" w:hAnsi="Open Sans" w:cs="Open Sans"/>
          <w:sz w:val="20"/>
          <w:szCs w:val="20"/>
          <w:lang w:val="en-GB"/>
        </w:rPr>
        <w:t>(</w:t>
      </w:r>
      <w:hyperlink r:id="rId8" w:history="1">
        <w:r w:rsidRPr="00A1336B">
          <w:rPr>
            <w:rFonts w:ascii="Open Sans" w:eastAsia="Calibri" w:hAnsi="Open Sans" w:cs="Open Sans"/>
            <w:color w:val="0563C1"/>
            <w:sz w:val="20"/>
            <w:szCs w:val="20"/>
            <w:u w:val="single"/>
            <w:lang w:val="en-GB"/>
          </w:rPr>
          <w:t>http://www.porto.ucp.pt//sites/default/files/files/UEI/ModeloCV_Researcher_CEGE.docx</w:t>
        </w:r>
      </w:hyperlink>
      <w:proofErr w:type="gramStart"/>
      <w:r w:rsidRPr="00A1336B">
        <w:rPr>
          <w:rFonts w:ascii="Open Sans" w:eastAsia="Calibri" w:hAnsi="Open Sans" w:cs="Open Sans"/>
          <w:sz w:val="20"/>
          <w:szCs w:val="20"/>
          <w:lang w:val="en-GB"/>
        </w:rPr>
        <w:t>)</w:t>
      </w:r>
      <w:r w:rsidRPr="00A1336B">
        <w:rPr>
          <w:rFonts w:ascii="Open Sans" w:eastAsia="Calibri" w:hAnsi="Open Sans" w:cs="Open Sans"/>
          <w:sz w:val="20"/>
          <w:szCs w:val="20"/>
          <w:lang w:val="en-US"/>
        </w:rPr>
        <w:t>;</w:t>
      </w:r>
      <w:proofErr w:type="gramEnd"/>
    </w:p>
    <w:p w14:paraId="326311F6" w14:textId="77777777" w:rsidR="00DE6975" w:rsidRPr="00A1336B" w:rsidRDefault="00DE6975" w:rsidP="00DE6975">
      <w:pPr>
        <w:numPr>
          <w:ilvl w:val="0"/>
          <w:numId w:val="2"/>
        </w:numPr>
        <w:spacing w:after="0" w:line="259" w:lineRule="auto"/>
        <w:ind w:left="0" w:right="107" w:firstLine="0"/>
        <w:contextualSpacing/>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Doctoral Certificate with date of admission to the </w:t>
      </w:r>
      <w:proofErr w:type="gramStart"/>
      <w:r w:rsidRPr="00A1336B">
        <w:rPr>
          <w:rFonts w:ascii="Open Sans" w:eastAsia="Calibri" w:hAnsi="Open Sans" w:cs="Open Sans"/>
          <w:sz w:val="20"/>
          <w:szCs w:val="20"/>
          <w:lang w:val="en-US"/>
        </w:rPr>
        <w:t>degree;</w:t>
      </w:r>
      <w:proofErr w:type="gramEnd"/>
    </w:p>
    <w:p w14:paraId="400DF224" w14:textId="1A8E0883" w:rsidR="00DE6975" w:rsidRPr="00DE6975" w:rsidRDefault="00DE6975" w:rsidP="00DE6975">
      <w:pPr>
        <w:numPr>
          <w:ilvl w:val="0"/>
          <w:numId w:val="2"/>
        </w:numPr>
        <w:spacing w:after="0" w:line="259" w:lineRule="auto"/>
        <w:ind w:left="0" w:right="107" w:firstLine="0"/>
        <w:contextualSpacing/>
        <w:jc w:val="both"/>
        <w:rPr>
          <w:rFonts w:ascii="Open Sans" w:eastAsia="Calibri" w:hAnsi="Open Sans" w:cs="Open Sans"/>
          <w:sz w:val="20"/>
          <w:szCs w:val="20"/>
          <w:lang w:val="en-GB"/>
        </w:rPr>
      </w:pPr>
      <w:r w:rsidRPr="00A1336B">
        <w:rPr>
          <w:rFonts w:ascii="Open Sans" w:eastAsia="Calibri" w:hAnsi="Open Sans" w:cs="Open Sans"/>
          <w:sz w:val="20"/>
          <w:szCs w:val="20"/>
          <w:lang w:val="en-GB"/>
        </w:rPr>
        <w:t>Cover letter in English, highlighting relevant experience and motivation.</w:t>
      </w:r>
    </w:p>
    <w:p w14:paraId="720F2970"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If the Doctoral Degree has been awarded by a non-Portuguese higher education institution it must comply with the provisions of the Portuguese legislation on the recognition of foreign degrees, regulated by Decree-Law no. 66/2018 of August 16</w:t>
      </w:r>
      <w:r w:rsidRPr="00A1336B">
        <w:rPr>
          <w:rFonts w:ascii="Open Sans" w:eastAsia="Calibri" w:hAnsi="Open Sans" w:cs="Open Sans"/>
          <w:sz w:val="20"/>
          <w:szCs w:val="20"/>
          <w:vertAlign w:val="superscript"/>
          <w:lang w:val="en-US"/>
        </w:rPr>
        <w:t>th</w:t>
      </w:r>
      <w:r w:rsidRPr="00A1336B">
        <w:rPr>
          <w:rFonts w:ascii="Open Sans" w:eastAsia="Calibri" w:hAnsi="Open Sans" w:cs="Open Sans"/>
          <w:sz w:val="20"/>
          <w:szCs w:val="20"/>
          <w:lang w:val="en-US"/>
        </w:rPr>
        <w:t>. The signature of the contract is conditional on the presentation of the formal document.</w:t>
      </w:r>
    </w:p>
    <w:p w14:paraId="4AB5B023"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Applicants are advised to check the website of the Directorate-General for Higher Education (DGES) for further information: </w:t>
      </w:r>
      <w:r w:rsidR="00981F91">
        <w:fldChar w:fldCharType="begin"/>
      </w:r>
      <w:r w:rsidR="00981F91" w:rsidRPr="00981F91">
        <w:rPr>
          <w:lang w:val="en-GB"/>
        </w:rPr>
        <w:instrText xml:space="preserve"> HYPERLINK "https://www.dges.gov.pt/en/pagina/degree-and-diploma-recognition" </w:instrText>
      </w:r>
      <w:r w:rsidR="00981F91">
        <w:fldChar w:fldCharType="separate"/>
      </w:r>
      <w:r w:rsidRPr="00A1336B">
        <w:rPr>
          <w:rFonts w:ascii="Open Sans" w:eastAsia="Calibri" w:hAnsi="Open Sans" w:cs="Open Sans"/>
          <w:color w:val="0563C1"/>
          <w:sz w:val="20"/>
          <w:szCs w:val="20"/>
          <w:u w:val="single"/>
          <w:lang w:val="en-US"/>
        </w:rPr>
        <w:t>https://www.dges.gov.pt/en/pagina/degree-and-diploma-recognition</w:t>
      </w:r>
      <w:r w:rsidR="00981F91">
        <w:rPr>
          <w:rFonts w:ascii="Open Sans" w:eastAsia="Calibri" w:hAnsi="Open Sans" w:cs="Open Sans"/>
          <w:color w:val="0563C1"/>
          <w:sz w:val="20"/>
          <w:szCs w:val="20"/>
          <w:u w:val="single"/>
          <w:lang w:val="en-US"/>
        </w:rPr>
        <w:fldChar w:fldCharType="end"/>
      </w:r>
      <w:r w:rsidRPr="00A1336B">
        <w:rPr>
          <w:rFonts w:ascii="Open Sans" w:eastAsia="Calibri" w:hAnsi="Open Sans" w:cs="Open Sans"/>
          <w:sz w:val="20"/>
          <w:szCs w:val="20"/>
          <w:lang w:val="en-US"/>
        </w:rPr>
        <w:t>.</w:t>
      </w:r>
    </w:p>
    <w:p w14:paraId="373311B2" w14:textId="77777777" w:rsidR="00DE6975" w:rsidRPr="00A1336B" w:rsidRDefault="00DE6975" w:rsidP="00DE6975">
      <w:pPr>
        <w:spacing w:after="0" w:line="259" w:lineRule="auto"/>
        <w:ind w:right="107"/>
        <w:jc w:val="both"/>
        <w:rPr>
          <w:rFonts w:ascii="Open Sans" w:eastAsia="Calibri" w:hAnsi="Open Sans" w:cs="Open Sans"/>
          <w:b/>
          <w:sz w:val="20"/>
          <w:szCs w:val="20"/>
          <w:lang w:val="en-US"/>
        </w:rPr>
      </w:pPr>
    </w:p>
    <w:p w14:paraId="3D3AB17B" w14:textId="77777777" w:rsidR="00DE6975" w:rsidRPr="00A1336B" w:rsidRDefault="00DE6975" w:rsidP="00DE6975">
      <w:pPr>
        <w:spacing w:after="0" w:line="259" w:lineRule="auto"/>
        <w:ind w:right="107"/>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12. Application deadline</w:t>
      </w:r>
    </w:p>
    <w:p w14:paraId="10438F1D" w14:textId="55E94E00"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Candidates may submit their applications in the terms mentioned in the previous point, from </w:t>
      </w:r>
      <w:r w:rsidRPr="00DE6975">
        <w:rPr>
          <w:rFonts w:ascii="Open Sans" w:eastAsia="Calibri" w:hAnsi="Open Sans" w:cs="Open Sans"/>
          <w:b/>
          <w:bCs/>
          <w:sz w:val="20"/>
          <w:szCs w:val="20"/>
          <w:lang w:val="en-US"/>
        </w:rPr>
        <w:t>February</w:t>
      </w:r>
      <w:r w:rsidRPr="00DE6975">
        <w:rPr>
          <w:rFonts w:ascii="Open Sans" w:eastAsia="Calibri" w:hAnsi="Open Sans" w:cs="Open Sans"/>
          <w:b/>
          <w:bCs/>
          <w:sz w:val="20"/>
          <w:szCs w:val="20"/>
          <w:lang w:val="en-GB"/>
        </w:rPr>
        <w:t xml:space="preserve"> 20</w:t>
      </w:r>
      <w:proofErr w:type="gramStart"/>
      <w:r w:rsidRPr="00DE6975">
        <w:rPr>
          <w:rFonts w:ascii="Open Sans" w:eastAsia="Calibri" w:hAnsi="Open Sans" w:cs="Open Sans"/>
          <w:b/>
          <w:bCs/>
          <w:sz w:val="20"/>
          <w:szCs w:val="20"/>
          <w:vertAlign w:val="superscript"/>
          <w:lang w:val="en-GB"/>
        </w:rPr>
        <w:t>th</w:t>
      </w:r>
      <w:r w:rsidRPr="00DE6975" w:rsidDel="00EA17BF">
        <w:rPr>
          <w:rFonts w:ascii="Open Sans" w:eastAsia="Calibri" w:hAnsi="Open Sans" w:cs="Open Sans"/>
          <w:b/>
          <w:bCs/>
          <w:sz w:val="20"/>
          <w:szCs w:val="20"/>
          <w:lang w:val="en-GB"/>
        </w:rPr>
        <w:t xml:space="preserve"> </w:t>
      </w:r>
      <w:r w:rsidRPr="00DE6975">
        <w:rPr>
          <w:rFonts w:ascii="Open Sans" w:eastAsia="Calibri" w:hAnsi="Open Sans" w:cs="Open Sans"/>
          <w:b/>
          <w:bCs/>
          <w:sz w:val="20"/>
          <w:szCs w:val="20"/>
          <w:vertAlign w:val="superscript"/>
          <w:lang w:val="en-GB"/>
        </w:rPr>
        <w:t xml:space="preserve"> </w:t>
      </w:r>
      <w:r w:rsidRPr="00DE6975">
        <w:rPr>
          <w:rFonts w:ascii="Open Sans" w:eastAsia="Calibri" w:hAnsi="Open Sans" w:cs="Open Sans"/>
          <w:b/>
          <w:bCs/>
          <w:sz w:val="20"/>
          <w:szCs w:val="20"/>
          <w:lang w:val="en-GB"/>
        </w:rPr>
        <w:t>2023</w:t>
      </w:r>
      <w:proofErr w:type="gramEnd"/>
      <w:r w:rsidRPr="00DE6975">
        <w:rPr>
          <w:rFonts w:ascii="Open Sans" w:eastAsia="Calibri" w:hAnsi="Open Sans" w:cs="Open Sans"/>
          <w:b/>
          <w:bCs/>
          <w:sz w:val="20"/>
          <w:szCs w:val="20"/>
          <w:lang w:val="en-GB"/>
        </w:rPr>
        <w:t>, until</w:t>
      </w:r>
      <w:r w:rsidRPr="00DE6975">
        <w:rPr>
          <w:rFonts w:ascii="Open Sans" w:eastAsia="Calibri" w:hAnsi="Open Sans" w:cs="Open Sans"/>
          <w:b/>
          <w:bCs/>
          <w:sz w:val="20"/>
          <w:szCs w:val="20"/>
          <w:lang w:val="en-US"/>
        </w:rPr>
        <w:t xml:space="preserve"> March</w:t>
      </w:r>
      <w:r w:rsidRPr="00DE6975">
        <w:rPr>
          <w:rFonts w:ascii="Open Sans" w:eastAsia="Calibri" w:hAnsi="Open Sans" w:cs="Open Sans"/>
          <w:b/>
          <w:bCs/>
          <w:sz w:val="20"/>
          <w:szCs w:val="20"/>
          <w:lang w:val="en-GB"/>
        </w:rPr>
        <w:t xml:space="preserve"> 21</w:t>
      </w:r>
      <w:r w:rsidRPr="00DE6975">
        <w:rPr>
          <w:rFonts w:ascii="Open Sans" w:eastAsia="Calibri" w:hAnsi="Open Sans" w:cs="Open Sans"/>
          <w:b/>
          <w:bCs/>
          <w:sz w:val="20"/>
          <w:szCs w:val="20"/>
          <w:vertAlign w:val="superscript"/>
          <w:lang w:val="en-GB"/>
        </w:rPr>
        <w:t>st</w:t>
      </w:r>
      <w:r w:rsidRPr="00DE6975">
        <w:rPr>
          <w:rFonts w:ascii="Open Sans" w:eastAsia="Calibri" w:hAnsi="Open Sans" w:cs="Open Sans"/>
          <w:b/>
          <w:bCs/>
          <w:sz w:val="20"/>
          <w:szCs w:val="20"/>
          <w:lang w:val="en-GB"/>
        </w:rPr>
        <w:t xml:space="preserve"> 2023</w:t>
      </w:r>
      <w:r w:rsidRPr="00BB4A2F">
        <w:rPr>
          <w:rFonts w:ascii="Open Sans" w:eastAsia="Calibri" w:hAnsi="Open Sans" w:cs="Open Sans"/>
          <w:sz w:val="20"/>
          <w:szCs w:val="20"/>
          <w:lang w:val="en-US"/>
        </w:rPr>
        <w:t xml:space="preserve"> (until 5 pm Lisbon time).</w:t>
      </w:r>
    </w:p>
    <w:p w14:paraId="0AD60FA6" w14:textId="77777777" w:rsidR="00DE6975" w:rsidRPr="00A1336B" w:rsidRDefault="00DE6975" w:rsidP="00DE6975">
      <w:pPr>
        <w:spacing w:after="0" w:line="259" w:lineRule="auto"/>
        <w:ind w:right="107"/>
        <w:jc w:val="both"/>
        <w:rPr>
          <w:rFonts w:ascii="Open Sans" w:eastAsia="Calibri" w:hAnsi="Open Sans" w:cs="Open Sans"/>
          <w:color w:val="000000"/>
          <w:sz w:val="20"/>
          <w:szCs w:val="20"/>
          <w:lang w:val="en-US"/>
        </w:rPr>
      </w:pPr>
      <w:r w:rsidRPr="00A1336B">
        <w:rPr>
          <w:rFonts w:ascii="Open Sans" w:eastAsia="Calibri" w:hAnsi="Open Sans" w:cs="Open Sans"/>
          <w:sz w:val="20"/>
          <w:szCs w:val="20"/>
          <w:lang w:val="en-US"/>
        </w:rPr>
        <w:t>Candidates who do not comply with the application’s prerequisites or who fail to prove the eligibility requirements imposed by this tender shall be excluded. In case of doubt, the panel is entitled to request that candidates present further documentation supporting their statements. Failure to submit clarifications, information or documents that are requested, within 5 working days, determines the dismissal of the application.</w:t>
      </w:r>
    </w:p>
    <w:p w14:paraId="51230B0D"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False statements provided by the candidates are punishable by law.</w:t>
      </w:r>
    </w:p>
    <w:p w14:paraId="486BD0F5"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p>
    <w:p w14:paraId="6B3C1BAC" w14:textId="77777777" w:rsidR="00DE6975" w:rsidRPr="00A1336B" w:rsidRDefault="00DE6975" w:rsidP="00DE6975">
      <w:pPr>
        <w:spacing w:after="160" w:line="259" w:lineRule="auto"/>
        <w:ind w:right="107"/>
        <w:jc w:val="both"/>
        <w:rPr>
          <w:rFonts w:ascii="Open Sans" w:eastAsia="Calibri" w:hAnsi="Open Sans" w:cs="Open Sans"/>
          <w:b/>
          <w:sz w:val="20"/>
          <w:szCs w:val="20"/>
          <w:lang w:val="en-US"/>
        </w:rPr>
      </w:pPr>
      <w:r w:rsidRPr="00A1336B">
        <w:rPr>
          <w:rFonts w:ascii="Open Sans" w:eastAsia="Calibri" w:hAnsi="Open Sans" w:cs="Open Sans"/>
          <w:b/>
          <w:sz w:val="20"/>
          <w:szCs w:val="20"/>
          <w:lang w:val="en-US"/>
        </w:rPr>
        <w:t>13. Privacy policy</w:t>
      </w:r>
    </w:p>
    <w:p w14:paraId="7BFE7910"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 is the controller responsible for the processing of Personal Data in accordance with Regulation (EU) 2016/679 – General Regulation on Data Protection.</w:t>
      </w:r>
    </w:p>
    <w:p w14:paraId="6C774416"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The personal data submitted within the scope of this tender procedure is processed within the framework of said tender procedure only and will be treated by </w:t>
      </w: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 with the purpose of verifying the fulfillment, by the candidates, of the assumptions established in the applicable legislation for their contracting.  Opposition to the processing of data by the candidates will make it impossible to accept the application and, therefore, to analyze and evaluate it. </w:t>
      </w:r>
    </w:p>
    <w:p w14:paraId="367BE1C6" w14:textId="3AE38783" w:rsidR="00DE6975" w:rsidRPr="00A1336B" w:rsidRDefault="00DE6975" w:rsidP="00DE6975">
      <w:pPr>
        <w:tabs>
          <w:tab w:val="left" w:pos="8535"/>
        </w:tabs>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The personal data of the Data Subject, if it be indispensable for the fulfillment of the obligations of </w:t>
      </w: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 may be conveyed to third parties, namely to the Financing </w:t>
      </w:r>
      <w:r>
        <w:rPr>
          <w:rFonts w:ascii="Open Sans" w:eastAsia="Calibri" w:hAnsi="Open Sans" w:cs="Open Sans"/>
          <w:sz w:val="20"/>
          <w:szCs w:val="20"/>
          <w:lang w:val="en-US"/>
        </w:rPr>
        <w:t>E</w:t>
      </w:r>
      <w:r w:rsidRPr="00A1336B">
        <w:rPr>
          <w:rFonts w:ascii="Open Sans" w:eastAsia="Calibri" w:hAnsi="Open Sans" w:cs="Open Sans"/>
          <w:sz w:val="20"/>
          <w:szCs w:val="20"/>
          <w:lang w:val="en-US"/>
        </w:rPr>
        <w:t>ntities identified in this announcement.</w:t>
      </w:r>
    </w:p>
    <w:p w14:paraId="4991446B"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The data retention period shall correspond to the legally defined period of five years.</w:t>
      </w:r>
    </w:p>
    <w:p w14:paraId="64FA8E64" w14:textId="77777777" w:rsidR="00DE6975"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The Data Subject is entitled to oppose to the collection and processing of data, has the right to verification, the right to rectification, the right to deletion, and the right to restriction of processing of the data collected. However, the exercise of such rights may be excluded when the personal data is used to protect public interest, namely in the detection and prevention of crimes or when subject to professional rules of confidentiality.</w:t>
      </w:r>
    </w:p>
    <w:p w14:paraId="7B358424" w14:textId="77777777" w:rsidR="00DE6975" w:rsidRDefault="00DE6975" w:rsidP="00DE6975">
      <w:pPr>
        <w:spacing w:after="0" w:line="259" w:lineRule="auto"/>
        <w:ind w:right="107"/>
        <w:jc w:val="both"/>
        <w:rPr>
          <w:rFonts w:ascii="Open Sans" w:eastAsia="Calibri" w:hAnsi="Open Sans" w:cs="Open Sans"/>
          <w:sz w:val="20"/>
          <w:szCs w:val="20"/>
          <w:lang w:val="en-US"/>
        </w:rPr>
      </w:pPr>
    </w:p>
    <w:p w14:paraId="4F1B55E8" w14:textId="77777777" w:rsidR="00DE6975" w:rsidRDefault="00DE6975" w:rsidP="00DE6975">
      <w:pPr>
        <w:spacing w:after="0" w:line="259" w:lineRule="auto"/>
        <w:ind w:right="107"/>
        <w:jc w:val="both"/>
        <w:rPr>
          <w:rFonts w:ascii="Open Sans" w:eastAsia="Calibri" w:hAnsi="Open Sans" w:cs="Open Sans"/>
          <w:sz w:val="20"/>
          <w:szCs w:val="20"/>
          <w:lang w:val="en-US"/>
        </w:rPr>
      </w:pPr>
    </w:p>
    <w:p w14:paraId="66BB96CC"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p>
    <w:p w14:paraId="4594F111"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The Data Subject has the right of access and portability of the data.</w:t>
      </w:r>
    </w:p>
    <w:p w14:paraId="7DF0F4A9"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Rights of Personal Data Subjects: </w:t>
      </w:r>
      <w:r w:rsidR="00981F91">
        <w:fldChar w:fldCharType="begin"/>
      </w:r>
      <w:r w:rsidR="00981F91" w:rsidRPr="00981F91">
        <w:rPr>
          <w:lang w:val="en-GB"/>
        </w:rPr>
        <w:instrText xml:space="preserve"> </w:instrText>
      </w:r>
      <w:r w:rsidR="00981F91" w:rsidRPr="00981F91">
        <w:rPr>
          <w:lang w:val="en-GB"/>
        </w:rPr>
        <w:instrText xml:space="preserve">HYPERLINK "https://www.ucp.pt/rights-data-subjects" </w:instrText>
      </w:r>
      <w:r w:rsidR="00981F91">
        <w:fldChar w:fldCharType="separate"/>
      </w:r>
      <w:r w:rsidRPr="00A1336B">
        <w:rPr>
          <w:rFonts w:ascii="Open Sans" w:eastAsia="Calibri" w:hAnsi="Open Sans" w:cs="Open Sans"/>
          <w:color w:val="0563C1"/>
          <w:sz w:val="20"/>
          <w:szCs w:val="20"/>
          <w:u w:val="single"/>
          <w:lang w:val="en-US"/>
        </w:rPr>
        <w:t>https://www.ucp.pt/rights-data-subjects</w:t>
      </w:r>
      <w:r w:rsidR="00981F91">
        <w:rPr>
          <w:rFonts w:ascii="Open Sans" w:eastAsia="Calibri" w:hAnsi="Open Sans" w:cs="Open Sans"/>
          <w:color w:val="0563C1"/>
          <w:sz w:val="20"/>
          <w:szCs w:val="20"/>
          <w:u w:val="single"/>
          <w:lang w:val="en-US"/>
        </w:rPr>
        <w:fldChar w:fldCharType="end"/>
      </w:r>
      <w:r w:rsidRPr="00A1336B">
        <w:rPr>
          <w:rFonts w:ascii="Open Sans" w:eastAsia="Calibri" w:hAnsi="Open Sans" w:cs="Open Sans"/>
          <w:sz w:val="20"/>
          <w:szCs w:val="20"/>
          <w:lang w:val="en-US"/>
        </w:rPr>
        <w:t xml:space="preserve">. </w:t>
      </w:r>
    </w:p>
    <w:p w14:paraId="1FE6EF48" w14:textId="77777777" w:rsidR="00DE6975" w:rsidRPr="00A1336B" w:rsidRDefault="00DE6975" w:rsidP="00DE6975">
      <w:pPr>
        <w:spacing w:after="16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For purposes of exercising the respective rights, contact the University through the e-mail address </w:t>
      </w:r>
      <w:r w:rsidR="00981F91">
        <w:fldChar w:fldCharType="begin"/>
      </w:r>
      <w:r w:rsidR="00981F91" w:rsidRPr="00981F91">
        <w:rPr>
          <w:lang w:val="en-GB"/>
        </w:rPr>
        <w:instrText xml:space="preserve"> HYPERLINK "mailto:compliance.rgpd@ucp.pt" </w:instrText>
      </w:r>
      <w:r w:rsidR="00981F91">
        <w:fldChar w:fldCharType="separate"/>
      </w:r>
      <w:r w:rsidRPr="00A1336B">
        <w:rPr>
          <w:rFonts w:ascii="Open Sans" w:eastAsia="Calibri" w:hAnsi="Open Sans" w:cs="Open Sans"/>
          <w:color w:val="0563C1"/>
          <w:sz w:val="20"/>
          <w:szCs w:val="20"/>
          <w:u w:val="single"/>
          <w:lang w:val="en-US"/>
        </w:rPr>
        <w:t>compliance.rgpd@ucp.pt</w:t>
      </w:r>
      <w:r w:rsidR="00981F91">
        <w:rPr>
          <w:rFonts w:ascii="Open Sans" w:eastAsia="Calibri" w:hAnsi="Open Sans" w:cs="Open Sans"/>
          <w:color w:val="0563C1"/>
          <w:sz w:val="20"/>
          <w:szCs w:val="20"/>
          <w:u w:val="single"/>
          <w:lang w:val="en-US"/>
        </w:rPr>
        <w:fldChar w:fldCharType="end"/>
      </w:r>
      <w:r w:rsidRPr="00A1336B">
        <w:rPr>
          <w:rFonts w:ascii="Open Sans" w:eastAsia="Calibri" w:hAnsi="Open Sans" w:cs="Open Sans"/>
          <w:sz w:val="20"/>
          <w:szCs w:val="20"/>
          <w:lang w:val="en-US"/>
        </w:rPr>
        <w:t xml:space="preserve"> or by using the address found at the end of this announcement, through the means set out in "Contacts for clarification". </w:t>
      </w:r>
    </w:p>
    <w:p w14:paraId="7976689B" w14:textId="77777777" w:rsidR="00DE6975" w:rsidRPr="00A1336B" w:rsidRDefault="00DE6975" w:rsidP="00DE6975">
      <w:pPr>
        <w:spacing w:after="16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The Data Subject is always entitled to contact and file a complaint with the </w:t>
      </w:r>
      <w:proofErr w:type="spellStart"/>
      <w:r w:rsidRPr="00A1336B">
        <w:rPr>
          <w:rFonts w:ascii="Open Sans" w:eastAsia="Calibri" w:hAnsi="Open Sans" w:cs="Open Sans"/>
          <w:sz w:val="20"/>
          <w:szCs w:val="20"/>
          <w:lang w:val="en-US"/>
        </w:rPr>
        <w:t>Comissão</w:t>
      </w:r>
      <w:proofErr w:type="spellEnd"/>
      <w:r w:rsidRPr="00A1336B">
        <w:rPr>
          <w:rFonts w:ascii="Open Sans" w:eastAsia="Calibri" w:hAnsi="Open Sans" w:cs="Open Sans"/>
          <w:sz w:val="20"/>
          <w:szCs w:val="20"/>
          <w:lang w:val="en-US"/>
        </w:rPr>
        <w:t xml:space="preserve"> Nacional de </w:t>
      </w:r>
      <w:proofErr w:type="spellStart"/>
      <w:r w:rsidRPr="00A1336B">
        <w:rPr>
          <w:rFonts w:ascii="Open Sans" w:eastAsia="Calibri" w:hAnsi="Open Sans" w:cs="Open Sans"/>
          <w:sz w:val="20"/>
          <w:szCs w:val="20"/>
          <w:lang w:val="en-US"/>
        </w:rPr>
        <w:t>Proteção</w:t>
      </w:r>
      <w:proofErr w:type="spellEnd"/>
      <w:r w:rsidRPr="00A1336B">
        <w:rPr>
          <w:rFonts w:ascii="Open Sans" w:eastAsia="Calibri" w:hAnsi="Open Sans" w:cs="Open Sans"/>
          <w:sz w:val="20"/>
          <w:szCs w:val="20"/>
          <w:lang w:val="en-US"/>
        </w:rPr>
        <w:t xml:space="preserve"> de Dados (Portuguese Supervisory Authority for Personal Data).</w:t>
      </w:r>
    </w:p>
    <w:p w14:paraId="4E97FF23" w14:textId="77777777" w:rsidR="00DE6975" w:rsidRPr="00A1336B" w:rsidRDefault="00DE6975" w:rsidP="00DE6975">
      <w:pPr>
        <w:spacing w:after="160" w:line="259" w:lineRule="auto"/>
        <w:ind w:right="107"/>
        <w:jc w:val="both"/>
        <w:rPr>
          <w:rFonts w:ascii="Open Sans" w:eastAsia="Calibri" w:hAnsi="Open Sans" w:cs="Open Sans"/>
          <w:sz w:val="20"/>
          <w:szCs w:val="20"/>
          <w:lang w:val="en-US"/>
        </w:rPr>
      </w:pPr>
    </w:p>
    <w:p w14:paraId="3823D33B" w14:textId="77777777" w:rsidR="00DE6975" w:rsidRPr="00A1336B" w:rsidRDefault="00DE6975" w:rsidP="00DE6975">
      <w:pPr>
        <w:spacing w:after="160" w:line="259" w:lineRule="auto"/>
        <w:ind w:right="107"/>
        <w:jc w:val="both"/>
        <w:rPr>
          <w:rFonts w:ascii="Open Sans" w:eastAsia="Calibri" w:hAnsi="Open Sans" w:cs="Open Sans"/>
          <w:b/>
          <w:color w:val="000000"/>
          <w:sz w:val="20"/>
          <w:szCs w:val="20"/>
          <w:lang w:val="en-US"/>
        </w:rPr>
      </w:pPr>
      <w:r w:rsidRPr="00A1336B">
        <w:rPr>
          <w:rFonts w:ascii="Open Sans" w:eastAsia="Calibri" w:hAnsi="Open Sans" w:cs="Open Sans"/>
          <w:b/>
          <w:color w:val="000000"/>
          <w:sz w:val="20"/>
          <w:szCs w:val="20"/>
          <w:lang w:val="en-US"/>
        </w:rPr>
        <w:t>14. Non-discrimination and equal access policy</w:t>
      </w:r>
    </w:p>
    <w:p w14:paraId="1F375AD1" w14:textId="45D282D5" w:rsidR="00DE6975" w:rsidRDefault="00DE6975" w:rsidP="00DE6975">
      <w:pPr>
        <w:spacing w:after="160" w:line="259" w:lineRule="auto"/>
        <w:ind w:right="107"/>
        <w:jc w:val="both"/>
        <w:rPr>
          <w:rFonts w:ascii="Open Sans" w:eastAsia="Calibri" w:hAnsi="Open Sans" w:cs="Open Sans"/>
          <w:color w:val="000000"/>
          <w:sz w:val="20"/>
          <w:szCs w:val="20"/>
          <w:lang w:val="en-US"/>
        </w:rPr>
      </w:pP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w:t>
      </w:r>
      <w:r w:rsidRPr="00A1336B">
        <w:rPr>
          <w:rFonts w:ascii="Open Sans" w:eastAsia="Calibri" w:hAnsi="Open Sans" w:cs="Open Sans"/>
          <w:color w:val="000000"/>
          <w:sz w:val="20"/>
          <w:szCs w:val="20"/>
          <w:lang w:val="en-US"/>
        </w:rPr>
        <w:t xml:space="preserve"> actively promotes a non-discrimination and equal access policy, wherefore no candidate can be privileged, benefited, impaired or deprived of any rights whatsoever, or be exempt of any duties based on their ancestry, age, gender, sexual orientation, marital status, family status, family and economic conditions, instruction, social origin or condition, genetic heritage, reduced working capacity, disability, chronic illness, nationality, ethnic origin or race, territory of origin, language, religion, political or ideological convictions, and union membership.</w:t>
      </w:r>
    </w:p>
    <w:p w14:paraId="37F201D7" w14:textId="77777777" w:rsidR="00DE6975" w:rsidRPr="00A1336B" w:rsidRDefault="00DE6975" w:rsidP="00DE6975">
      <w:pPr>
        <w:spacing w:after="160" w:line="259" w:lineRule="auto"/>
        <w:ind w:right="107"/>
        <w:jc w:val="both"/>
        <w:rPr>
          <w:rFonts w:ascii="Open Sans" w:eastAsia="Calibri" w:hAnsi="Open Sans" w:cs="Open Sans"/>
          <w:color w:val="000000"/>
          <w:sz w:val="20"/>
          <w:szCs w:val="20"/>
          <w:lang w:val="en-US"/>
        </w:rPr>
      </w:pPr>
    </w:p>
    <w:p w14:paraId="29A3D573" w14:textId="77777777" w:rsidR="00DE6975" w:rsidRPr="00A1336B" w:rsidRDefault="00DE6975" w:rsidP="00DE6975">
      <w:pPr>
        <w:spacing w:after="160" w:line="259" w:lineRule="auto"/>
        <w:ind w:right="107"/>
        <w:jc w:val="both"/>
        <w:rPr>
          <w:rFonts w:ascii="Open Sans" w:eastAsia="Calibri" w:hAnsi="Open Sans" w:cs="Open Sans"/>
          <w:b/>
          <w:color w:val="222222"/>
          <w:sz w:val="20"/>
          <w:szCs w:val="20"/>
          <w:lang w:val="en"/>
        </w:rPr>
      </w:pPr>
      <w:r w:rsidRPr="00A1336B">
        <w:rPr>
          <w:rFonts w:ascii="Open Sans" w:eastAsia="Calibri" w:hAnsi="Open Sans" w:cs="Open Sans"/>
          <w:b/>
          <w:color w:val="222222"/>
          <w:sz w:val="20"/>
          <w:szCs w:val="20"/>
          <w:lang w:val="en"/>
        </w:rPr>
        <w:t>15. Final remarks</w:t>
      </w:r>
    </w:p>
    <w:p w14:paraId="0D40683C" w14:textId="77777777" w:rsidR="00DE6975" w:rsidRPr="00A1336B" w:rsidRDefault="00DE6975" w:rsidP="00DE6975">
      <w:pPr>
        <w:spacing w:after="0" w:line="259" w:lineRule="auto"/>
        <w:ind w:right="107"/>
        <w:jc w:val="both"/>
        <w:rPr>
          <w:rFonts w:ascii="Open Sans" w:eastAsia="Calibri" w:hAnsi="Open Sans" w:cs="Open Sans"/>
          <w:b/>
          <w:color w:val="222222"/>
          <w:sz w:val="20"/>
          <w:szCs w:val="20"/>
          <w:lang w:val="en"/>
        </w:rPr>
      </w:pPr>
      <w:r w:rsidRPr="00A1336B">
        <w:rPr>
          <w:rFonts w:ascii="Open Sans" w:eastAsia="Calibri" w:hAnsi="Open Sans" w:cs="Open Sans"/>
          <w:sz w:val="20"/>
          <w:szCs w:val="20"/>
          <w:lang w:val="en-US"/>
        </w:rPr>
        <w:t>This tender is exclusively destined to fill this specific vacancy and can be terminated at any time until approval of final candidate list, expiring with the respective occupation of said vacancy.</w:t>
      </w:r>
    </w:p>
    <w:p w14:paraId="7AEB75E6"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This invitation to tender and the contract concluded </w:t>
      </w:r>
      <w:proofErr w:type="gramStart"/>
      <w:r w:rsidRPr="00A1336B">
        <w:rPr>
          <w:rFonts w:ascii="Open Sans" w:eastAsia="Calibri" w:hAnsi="Open Sans" w:cs="Open Sans"/>
          <w:sz w:val="20"/>
          <w:szCs w:val="20"/>
          <w:lang w:val="en-US"/>
        </w:rPr>
        <w:t>as a result of</w:t>
      </w:r>
      <w:proofErr w:type="gramEnd"/>
      <w:r w:rsidRPr="00A1336B">
        <w:rPr>
          <w:rFonts w:ascii="Open Sans" w:eastAsia="Calibri" w:hAnsi="Open Sans" w:cs="Open Sans"/>
          <w:sz w:val="20"/>
          <w:szCs w:val="20"/>
          <w:lang w:val="en-US"/>
        </w:rPr>
        <w:t xml:space="preserve"> it will only take effect if FCT's financing conditions are fulfilled. </w:t>
      </w:r>
    </w:p>
    <w:p w14:paraId="3616E9EC"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This tender procedure can be canceled when it is vacant; when any case of force majeure occurs; or when other reasons of a budgetary nature, occurring after the opening of the competition, determine it.</w:t>
      </w:r>
    </w:p>
    <w:p w14:paraId="2818D5D5"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r w:rsidRPr="00A1336B">
        <w:rPr>
          <w:rFonts w:ascii="Open Sans" w:eastAsia="Calibri" w:hAnsi="Open Sans" w:cs="Open Sans"/>
          <w:sz w:val="20"/>
          <w:szCs w:val="20"/>
          <w:lang w:val="en-US"/>
        </w:rPr>
        <w:t xml:space="preserve">The selected candidate will be hired by </w:t>
      </w:r>
      <w:proofErr w:type="spellStart"/>
      <w:r w:rsidRPr="00A1336B">
        <w:rPr>
          <w:rFonts w:ascii="Open Sans" w:eastAsia="Calibri" w:hAnsi="Open Sans" w:cs="Open Sans"/>
          <w:sz w:val="20"/>
          <w:szCs w:val="20"/>
          <w:lang w:val="en-US"/>
        </w:rPr>
        <w:t>Universidade</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Católica</w:t>
      </w:r>
      <w:proofErr w:type="spellEnd"/>
      <w:r w:rsidRPr="00A1336B">
        <w:rPr>
          <w:rFonts w:ascii="Open Sans" w:eastAsia="Calibri" w:hAnsi="Open Sans" w:cs="Open Sans"/>
          <w:sz w:val="20"/>
          <w:szCs w:val="20"/>
          <w:lang w:val="en-US"/>
        </w:rPr>
        <w:t xml:space="preserve"> Portuguesa as a </w:t>
      </w:r>
      <w:r w:rsidRPr="00A1336B">
        <w:rPr>
          <w:rFonts w:ascii="Open Sans" w:eastAsia="Calibri" w:hAnsi="Open Sans" w:cs="Open Sans"/>
          <w:color w:val="222222"/>
          <w:sz w:val="20"/>
          <w:szCs w:val="20"/>
          <w:lang w:val="en"/>
        </w:rPr>
        <w:t>researcher</w:t>
      </w:r>
      <w:r w:rsidRPr="00A1336B">
        <w:rPr>
          <w:rFonts w:ascii="Open Sans" w:eastAsia="Calibri" w:hAnsi="Open Sans" w:cs="Open Sans"/>
          <w:sz w:val="20"/>
          <w:szCs w:val="20"/>
          <w:lang w:val="en-US"/>
        </w:rPr>
        <w:t xml:space="preserve"> under an uncertain term contract (</w:t>
      </w:r>
      <w:proofErr w:type="spellStart"/>
      <w:r w:rsidRPr="00A1336B">
        <w:rPr>
          <w:rFonts w:ascii="Open Sans" w:eastAsia="Calibri" w:hAnsi="Open Sans" w:cs="Open Sans"/>
          <w:sz w:val="20"/>
          <w:szCs w:val="20"/>
          <w:lang w:val="en-US"/>
        </w:rPr>
        <w:t>contrato</w:t>
      </w:r>
      <w:proofErr w:type="spellEnd"/>
      <w:r w:rsidRPr="00A1336B">
        <w:rPr>
          <w:rFonts w:ascii="Open Sans" w:eastAsia="Calibri" w:hAnsi="Open Sans" w:cs="Open Sans"/>
          <w:sz w:val="20"/>
          <w:szCs w:val="20"/>
          <w:lang w:val="en-US"/>
        </w:rPr>
        <w:t xml:space="preserve"> a </w:t>
      </w:r>
      <w:proofErr w:type="spellStart"/>
      <w:r w:rsidRPr="00A1336B">
        <w:rPr>
          <w:rFonts w:ascii="Open Sans" w:eastAsia="Calibri" w:hAnsi="Open Sans" w:cs="Open Sans"/>
          <w:sz w:val="20"/>
          <w:szCs w:val="20"/>
          <w:lang w:val="en-US"/>
        </w:rPr>
        <w:t>termo</w:t>
      </w:r>
      <w:proofErr w:type="spellEnd"/>
      <w:r w:rsidRPr="00A1336B">
        <w:rPr>
          <w:rFonts w:ascii="Open Sans" w:eastAsia="Calibri" w:hAnsi="Open Sans" w:cs="Open Sans"/>
          <w:sz w:val="20"/>
          <w:szCs w:val="20"/>
          <w:lang w:val="en-US"/>
        </w:rPr>
        <w:t xml:space="preserve"> </w:t>
      </w:r>
      <w:proofErr w:type="spellStart"/>
      <w:r w:rsidRPr="00A1336B">
        <w:rPr>
          <w:rFonts w:ascii="Open Sans" w:eastAsia="Calibri" w:hAnsi="Open Sans" w:cs="Open Sans"/>
          <w:sz w:val="20"/>
          <w:szCs w:val="20"/>
          <w:lang w:val="en-US"/>
        </w:rPr>
        <w:t>incerto</w:t>
      </w:r>
      <w:proofErr w:type="spellEnd"/>
      <w:r w:rsidRPr="00A1336B">
        <w:rPr>
          <w:rFonts w:ascii="Open Sans" w:eastAsia="Calibri" w:hAnsi="Open Sans" w:cs="Open Sans"/>
          <w:sz w:val="20"/>
          <w:szCs w:val="20"/>
          <w:lang w:val="en-US"/>
        </w:rPr>
        <w:t xml:space="preserve">), predicted to start on </w:t>
      </w:r>
      <w:r w:rsidRPr="00A1336B">
        <w:rPr>
          <w:rFonts w:ascii="Open Sans" w:eastAsia="Calibri" w:hAnsi="Open Sans" w:cs="Open Sans"/>
          <w:sz w:val="20"/>
          <w:szCs w:val="20"/>
          <w:lang w:val="en-GB"/>
        </w:rPr>
        <w:t xml:space="preserve">May </w:t>
      </w:r>
      <w:r w:rsidRPr="00BB4A2F">
        <w:rPr>
          <w:rFonts w:ascii="Open Sans" w:eastAsia="Calibri" w:hAnsi="Open Sans" w:cs="Open Sans"/>
          <w:sz w:val="20"/>
          <w:szCs w:val="20"/>
          <w:lang w:val="en-GB"/>
        </w:rPr>
        <w:t>1</w:t>
      </w:r>
      <w:r w:rsidRPr="00BB4A2F">
        <w:rPr>
          <w:rFonts w:ascii="Open Sans" w:eastAsia="Calibri" w:hAnsi="Open Sans" w:cs="Open Sans"/>
          <w:sz w:val="20"/>
          <w:szCs w:val="20"/>
          <w:vertAlign w:val="superscript"/>
          <w:lang w:val="en-GB"/>
        </w:rPr>
        <w:t>st</w:t>
      </w:r>
      <w:r w:rsidRPr="00BB4A2F">
        <w:rPr>
          <w:rFonts w:ascii="Open Sans" w:eastAsia="Calibri" w:hAnsi="Open Sans" w:cs="Open Sans"/>
          <w:sz w:val="20"/>
          <w:szCs w:val="20"/>
          <w:lang w:val="en-GB"/>
        </w:rPr>
        <w:t>, 2023</w:t>
      </w:r>
      <w:r w:rsidRPr="00BB4A2F">
        <w:rPr>
          <w:rFonts w:ascii="Open Sans" w:eastAsia="Calibri" w:hAnsi="Open Sans" w:cs="Open Sans"/>
          <w:sz w:val="20"/>
          <w:szCs w:val="20"/>
          <w:lang w:val="en-US"/>
        </w:rPr>
        <w:t>.</w:t>
      </w:r>
    </w:p>
    <w:p w14:paraId="5BD010B6" w14:textId="77777777" w:rsidR="00DE6975" w:rsidRPr="00A1336B" w:rsidRDefault="00DE6975" w:rsidP="00DE6975">
      <w:pPr>
        <w:spacing w:after="0" w:line="259" w:lineRule="auto"/>
        <w:ind w:right="107"/>
        <w:jc w:val="both"/>
        <w:rPr>
          <w:rFonts w:ascii="Open Sans" w:eastAsia="Calibri" w:hAnsi="Open Sans" w:cs="Open Sans"/>
          <w:sz w:val="20"/>
          <w:szCs w:val="20"/>
          <w:lang w:val="en-US"/>
        </w:rPr>
      </w:pPr>
    </w:p>
    <w:p w14:paraId="581E0922" w14:textId="77777777" w:rsidR="00DE6975" w:rsidRPr="00A1336B" w:rsidRDefault="00DE6975" w:rsidP="00DE6975">
      <w:pPr>
        <w:spacing w:after="160" w:line="259" w:lineRule="auto"/>
        <w:ind w:right="107"/>
        <w:rPr>
          <w:rFonts w:ascii="Open Sans" w:eastAsia="Calibri" w:hAnsi="Open Sans" w:cs="Open Sans"/>
          <w:b/>
          <w:color w:val="000000"/>
          <w:sz w:val="20"/>
          <w:szCs w:val="20"/>
        </w:rPr>
      </w:pPr>
      <w:r w:rsidRPr="00A1336B">
        <w:rPr>
          <w:rFonts w:ascii="Open Sans" w:eastAsia="Calibri" w:hAnsi="Open Sans" w:cs="Open Sans"/>
          <w:b/>
          <w:color w:val="000000"/>
          <w:sz w:val="20"/>
          <w:szCs w:val="20"/>
        </w:rPr>
        <w:t xml:space="preserve">16. </w:t>
      </w:r>
      <w:proofErr w:type="spellStart"/>
      <w:r w:rsidRPr="00A1336B">
        <w:rPr>
          <w:rFonts w:ascii="Open Sans" w:eastAsia="Calibri" w:hAnsi="Open Sans" w:cs="Open Sans"/>
          <w:b/>
          <w:color w:val="000000"/>
          <w:sz w:val="20"/>
          <w:szCs w:val="20"/>
        </w:rPr>
        <w:t>Contacts</w:t>
      </w:r>
      <w:proofErr w:type="spellEnd"/>
      <w:r w:rsidRPr="00A1336B">
        <w:rPr>
          <w:rFonts w:ascii="Open Sans" w:eastAsia="Calibri" w:hAnsi="Open Sans" w:cs="Open Sans"/>
          <w:b/>
          <w:color w:val="000000"/>
          <w:sz w:val="20"/>
          <w:szCs w:val="20"/>
        </w:rPr>
        <w:t xml:space="preserve"> for </w:t>
      </w:r>
      <w:proofErr w:type="spellStart"/>
      <w:r w:rsidRPr="00A1336B">
        <w:rPr>
          <w:rFonts w:ascii="Open Sans" w:eastAsia="Calibri" w:hAnsi="Open Sans" w:cs="Open Sans"/>
          <w:b/>
          <w:color w:val="000000"/>
          <w:sz w:val="20"/>
          <w:szCs w:val="20"/>
        </w:rPr>
        <w:t>clarification</w:t>
      </w:r>
      <w:proofErr w:type="spellEnd"/>
    </w:p>
    <w:p w14:paraId="1351303A" w14:textId="77777777" w:rsidR="00DE6975" w:rsidRPr="00A1336B" w:rsidRDefault="00DE6975" w:rsidP="00DE6975">
      <w:pPr>
        <w:autoSpaceDE w:val="0"/>
        <w:autoSpaceDN w:val="0"/>
        <w:adjustRightInd w:val="0"/>
        <w:spacing w:after="0" w:line="240" w:lineRule="auto"/>
        <w:ind w:right="107"/>
        <w:rPr>
          <w:rFonts w:ascii="Open Sans" w:eastAsia="Calibri" w:hAnsi="Open Sans" w:cs="Open Sans"/>
          <w:color w:val="000000"/>
          <w:sz w:val="20"/>
          <w:szCs w:val="20"/>
        </w:rPr>
      </w:pPr>
      <w:r w:rsidRPr="00A1336B">
        <w:rPr>
          <w:rFonts w:ascii="Open Sans" w:eastAsia="Calibri" w:hAnsi="Open Sans" w:cs="Open Sans"/>
          <w:color w:val="000000"/>
          <w:sz w:val="20"/>
          <w:szCs w:val="20"/>
        </w:rPr>
        <w:t xml:space="preserve">Universidade Católica Portuguesa – Centro Regional do Porto </w:t>
      </w:r>
    </w:p>
    <w:p w14:paraId="2CB3D080" w14:textId="77777777" w:rsidR="00DE6975" w:rsidRPr="00A1336B" w:rsidRDefault="00DE6975" w:rsidP="00DE6975">
      <w:pPr>
        <w:autoSpaceDE w:val="0"/>
        <w:autoSpaceDN w:val="0"/>
        <w:adjustRightInd w:val="0"/>
        <w:spacing w:after="0" w:line="240" w:lineRule="auto"/>
        <w:ind w:right="107"/>
        <w:rPr>
          <w:rFonts w:ascii="Open Sans" w:eastAsia="Calibri" w:hAnsi="Open Sans" w:cs="Open Sans"/>
          <w:color w:val="000000"/>
          <w:sz w:val="20"/>
          <w:szCs w:val="20"/>
        </w:rPr>
      </w:pPr>
      <w:r w:rsidRPr="00A1336B">
        <w:rPr>
          <w:rFonts w:ascii="Open Sans" w:eastAsia="Calibri" w:hAnsi="Open Sans" w:cs="Open Sans"/>
          <w:color w:val="000000"/>
          <w:sz w:val="20"/>
          <w:szCs w:val="20"/>
        </w:rPr>
        <w:t>Rua de Diogo Botelho, 1327</w:t>
      </w:r>
    </w:p>
    <w:p w14:paraId="09529785" w14:textId="77777777" w:rsidR="00DE6975" w:rsidRPr="00A1336B" w:rsidRDefault="00DE6975" w:rsidP="00DE6975">
      <w:pPr>
        <w:autoSpaceDE w:val="0"/>
        <w:autoSpaceDN w:val="0"/>
        <w:adjustRightInd w:val="0"/>
        <w:spacing w:after="0" w:line="240" w:lineRule="auto"/>
        <w:ind w:right="107"/>
        <w:rPr>
          <w:rFonts w:ascii="Open Sans" w:eastAsia="Calibri" w:hAnsi="Open Sans" w:cs="Open Sans"/>
          <w:color w:val="000000"/>
          <w:sz w:val="20"/>
          <w:szCs w:val="20"/>
        </w:rPr>
      </w:pPr>
      <w:r w:rsidRPr="00A1336B">
        <w:rPr>
          <w:rFonts w:ascii="Open Sans" w:eastAsia="Calibri" w:hAnsi="Open Sans" w:cs="Open Sans"/>
          <w:color w:val="000000"/>
          <w:sz w:val="20"/>
          <w:szCs w:val="20"/>
        </w:rPr>
        <w:t>4169-005 Porto, Portugal</w:t>
      </w:r>
    </w:p>
    <w:p w14:paraId="408B74B3" w14:textId="77777777" w:rsidR="00DE6975" w:rsidRPr="00A1336B" w:rsidRDefault="00DE6975" w:rsidP="00DE6975">
      <w:pPr>
        <w:autoSpaceDE w:val="0"/>
        <w:autoSpaceDN w:val="0"/>
        <w:adjustRightInd w:val="0"/>
        <w:spacing w:after="0" w:line="240" w:lineRule="auto"/>
        <w:ind w:right="107"/>
        <w:rPr>
          <w:rFonts w:ascii="Open Sans" w:eastAsia="Calibri" w:hAnsi="Open Sans" w:cs="Open Sans"/>
          <w:color w:val="000000"/>
          <w:sz w:val="20"/>
          <w:szCs w:val="20"/>
          <w:lang w:val="en-US"/>
        </w:rPr>
      </w:pPr>
      <w:r w:rsidRPr="00A1336B">
        <w:rPr>
          <w:rFonts w:ascii="Open Sans" w:eastAsia="Calibri" w:hAnsi="Open Sans" w:cs="Open Sans"/>
          <w:color w:val="000000"/>
          <w:sz w:val="20"/>
          <w:szCs w:val="20"/>
          <w:lang w:val="en-US"/>
        </w:rPr>
        <w:t>Human Resources Department</w:t>
      </w:r>
    </w:p>
    <w:p w14:paraId="4108D763" w14:textId="77777777" w:rsidR="00DE6975" w:rsidRPr="00A1336B" w:rsidRDefault="00981F91" w:rsidP="00DE6975">
      <w:pPr>
        <w:spacing w:after="160" w:line="259" w:lineRule="auto"/>
        <w:ind w:right="107"/>
        <w:rPr>
          <w:rFonts w:ascii="Open Sans" w:eastAsia="Calibri" w:hAnsi="Open Sans" w:cs="Open Sans"/>
          <w:color w:val="000000"/>
          <w:sz w:val="20"/>
          <w:szCs w:val="20"/>
          <w:lang w:val="en-US"/>
        </w:rPr>
      </w:pPr>
      <w:hyperlink r:id="rId9" w:history="1">
        <w:r w:rsidR="00DE6975" w:rsidRPr="00A1336B">
          <w:rPr>
            <w:rFonts w:ascii="Open Sans" w:eastAsia="Calibri" w:hAnsi="Open Sans" w:cs="Open Sans"/>
            <w:color w:val="0563C1"/>
            <w:sz w:val="20"/>
            <w:szCs w:val="20"/>
            <w:u w:val="single"/>
            <w:lang w:val="en-GB"/>
          </w:rPr>
          <w:t>drh.recrutamento.porto@ucp.pt</w:t>
        </w:r>
      </w:hyperlink>
    </w:p>
    <w:p w14:paraId="0C34F46A" w14:textId="77777777" w:rsidR="00E33DEA" w:rsidRPr="001A3412" w:rsidRDefault="00E33DEA">
      <w:pPr>
        <w:rPr>
          <w:lang w:val="en-GB"/>
        </w:rPr>
      </w:pPr>
    </w:p>
    <w:sectPr w:rsidR="00E33DEA" w:rsidRPr="001A34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A438" w14:textId="77777777" w:rsidR="00C4112B" w:rsidRDefault="00C4112B" w:rsidP="00DE6975">
      <w:pPr>
        <w:spacing w:after="0" w:line="240" w:lineRule="auto"/>
      </w:pPr>
      <w:r>
        <w:separator/>
      </w:r>
    </w:p>
  </w:endnote>
  <w:endnote w:type="continuationSeparator" w:id="0">
    <w:p w14:paraId="2E3C6C3C" w14:textId="77777777" w:rsidR="00C4112B" w:rsidRDefault="00C4112B" w:rsidP="00DE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9F2D" w14:textId="77777777" w:rsidR="00DE6975" w:rsidRDefault="00DE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69F9" w14:textId="3446F6D7" w:rsidR="00DE6975" w:rsidRDefault="00DE6975">
    <w:pPr>
      <w:pStyle w:val="Footer"/>
    </w:pPr>
    <w:r>
      <w:rPr>
        <w:noProof/>
      </w:rPr>
      <w:drawing>
        <wp:anchor distT="0" distB="0" distL="114300" distR="114300" simplePos="0" relativeHeight="251659264" behindDoc="0" locked="0" layoutInCell="1" allowOverlap="1" wp14:anchorId="21786A1A" wp14:editId="01B69C94">
          <wp:simplePos x="0" y="0"/>
          <wp:positionH relativeFrom="column">
            <wp:posOffset>476250</wp:posOffset>
          </wp:positionH>
          <wp:positionV relativeFrom="paragraph">
            <wp:posOffset>-133350</wp:posOffset>
          </wp:positionV>
          <wp:extent cx="5401310" cy="445135"/>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445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58E7" w14:textId="77777777" w:rsidR="00DE6975" w:rsidRDefault="00DE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FA4D" w14:textId="77777777" w:rsidR="00C4112B" w:rsidRDefault="00C4112B" w:rsidP="00DE6975">
      <w:pPr>
        <w:spacing w:after="0" w:line="240" w:lineRule="auto"/>
      </w:pPr>
      <w:r>
        <w:separator/>
      </w:r>
    </w:p>
  </w:footnote>
  <w:footnote w:type="continuationSeparator" w:id="0">
    <w:p w14:paraId="30B616DD" w14:textId="77777777" w:rsidR="00C4112B" w:rsidRDefault="00C4112B" w:rsidP="00DE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75E0" w14:textId="77777777" w:rsidR="00DE6975" w:rsidRDefault="00DE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556D" w14:textId="53A88A0E" w:rsidR="00DE6975" w:rsidRDefault="00DE6975">
    <w:pPr>
      <w:pStyle w:val="Header"/>
    </w:pPr>
    <w:r>
      <w:rPr>
        <w:noProof/>
      </w:rPr>
      <w:drawing>
        <wp:inline distT="0" distB="0" distL="0" distR="0" wp14:anchorId="03C529E9" wp14:editId="3DE5758F">
          <wp:extent cx="1865630" cy="786765"/>
          <wp:effectExtent l="0" t="0" r="127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867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9D24" w14:textId="77777777" w:rsidR="00DE6975" w:rsidRDefault="00DE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A26D2"/>
    <w:multiLevelType w:val="hybridMultilevel"/>
    <w:tmpl w:val="0A1665B8"/>
    <w:lvl w:ilvl="0" w:tplc="08160001">
      <w:start w:val="1"/>
      <w:numFmt w:val="bullet"/>
      <w:lvlText w:val=""/>
      <w:lvlJc w:val="left"/>
      <w:pPr>
        <w:ind w:left="153" w:hanging="360"/>
      </w:pPr>
      <w:rPr>
        <w:rFonts w:ascii="Symbol" w:hAnsi="Symbol" w:hint="default"/>
      </w:rPr>
    </w:lvl>
    <w:lvl w:ilvl="1" w:tplc="08160003">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15:restartNumberingAfterBreak="0">
    <w:nsid w:val="79157AEF"/>
    <w:multiLevelType w:val="hybridMultilevel"/>
    <w:tmpl w:val="04604602"/>
    <w:lvl w:ilvl="0" w:tplc="08160017">
      <w:start w:val="1"/>
      <w:numFmt w:val="lowerLetter"/>
      <w:lvlText w:val="%1)"/>
      <w:lvlJc w:val="left"/>
      <w:pPr>
        <w:ind w:left="153" w:hanging="360"/>
      </w:p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num w:numId="1" w16cid:durableId="745496568">
    <w:abstractNumId w:val="0"/>
  </w:num>
  <w:num w:numId="2" w16cid:durableId="2072800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75"/>
    <w:rsid w:val="00190F0E"/>
    <w:rsid w:val="001A3412"/>
    <w:rsid w:val="00477095"/>
    <w:rsid w:val="00981F91"/>
    <w:rsid w:val="00C4112B"/>
    <w:rsid w:val="00D56654"/>
    <w:rsid w:val="00DE6975"/>
    <w:rsid w:val="00E33D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FF8E"/>
  <w15:chartTrackingRefBased/>
  <w15:docId w15:val="{B093758B-8729-46D4-8D45-31378407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75"/>
    <w:rPr>
      <w:color w:val="518995"/>
      <w:u w:val="single"/>
    </w:rPr>
  </w:style>
  <w:style w:type="paragraph" w:styleId="Header">
    <w:name w:val="header"/>
    <w:basedOn w:val="Normal"/>
    <w:link w:val="HeaderChar"/>
    <w:uiPriority w:val="99"/>
    <w:unhideWhenUsed/>
    <w:rsid w:val="00DE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75"/>
  </w:style>
  <w:style w:type="paragraph" w:styleId="Footer">
    <w:name w:val="footer"/>
    <w:basedOn w:val="Normal"/>
    <w:link w:val="FooterChar"/>
    <w:uiPriority w:val="99"/>
    <w:unhideWhenUsed/>
    <w:rsid w:val="00DE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75"/>
  </w:style>
  <w:style w:type="character" w:styleId="UnresolvedMention">
    <w:name w:val="Unresolved Mention"/>
    <w:basedOn w:val="DefaultParagraphFont"/>
    <w:uiPriority w:val="99"/>
    <w:semiHidden/>
    <w:unhideWhenUsed/>
    <w:rsid w:val="001A3412"/>
    <w:rPr>
      <w:color w:val="605E5C"/>
      <w:shd w:val="clear" w:color="auto" w:fill="E1DFDD"/>
    </w:rPr>
  </w:style>
  <w:style w:type="character" w:styleId="FollowedHyperlink">
    <w:name w:val="FollowedHyperlink"/>
    <w:basedOn w:val="DefaultParagraphFont"/>
    <w:uiPriority w:val="99"/>
    <w:semiHidden/>
    <w:unhideWhenUsed/>
    <w:rsid w:val="00981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ucp.pt//sites/default/files/files/UEI/ModeloCV_Researcher_CEGE.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cppt-my.sharepoint.com/:w:/g/personal/dmsousa_ucp_pt/Efufy2j3tKBFp7OimR73TzoB1rA7uMR7bVhXBnV_8bRMWQ?e=4%3aEf7Hd3&amp;at=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h.recrutamento.porto@ucp.p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5</Pages>
  <Words>2057</Words>
  <Characters>11111</Characters>
  <Application>Microsoft Office Word</Application>
  <DocSecurity>0</DocSecurity>
  <Lines>92</Lines>
  <Paragraphs>26</Paragraphs>
  <ScaleCrop>false</ScaleCrop>
  <Company>Universidade Catolica Portuguesa - CRP</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Martins Sousa</dc:creator>
  <cp:keywords/>
  <dc:description/>
  <cp:lastModifiedBy>Daniela Martins Sousa</cp:lastModifiedBy>
  <cp:revision>6</cp:revision>
  <dcterms:created xsi:type="dcterms:W3CDTF">2023-02-16T18:19:00Z</dcterms:created>
  <dcterms:modified xsi:type="dcterms:W3CDTF">2023-02-22T09:15:00Z</dcterms:modified>
</cp:coreProperties>
</file>